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ADF2" w14:textId="512801B0" w:rsidR="00C22EF1" w:rsidRDefault="00C22EF1" w:rsidP="00981F4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Category </w:t>
      </w:r>
      <w:r w:rsidR="00FC6A46">
        <w:rPr>
          <w:b/>
          <w:bCs/>
        </w:rPr>
        <w:t>(Q) Pediatrics and Adolescents</w:t>
      </w:r>
    </w:p>
    <w:p w14:paraId="072219E6" w14:textId="77777777" w:rsidR="00C22EF1" w:rsidRDefault="00C22EF1" w:rsidP="00981F4F">
      <w:pPr>
        <w:rPr>
          <w:b/>
          <w:bCs/>
        </w:rPr>
      </w:pPr>
    </w:p>
    <w:p w14:paraId="3581E9E5" w14:textId="446F14EA" w:rsidR="00DF0EBA" w:rsidRDefault="00435ACD" w:rsidP="00981F4F">
      <w:pPr>
        <w:rPr>
          <w:b/>
          <w:bCs/>
        </w:rPr>
      </w:pPr>
      <w:r>
        <w:rPr>
          <w:b/>
          <w:bCs/>
        </w:rPr>
        <w:t xml:space="preserve">WILL </w:t>
      </w:r>
      <w:r w:rsidR="00DF0EBA">
        <w:rPr>
          <w:b/>
          <w:bCs/>
        </w:rPr>
        <w:t>TARGETED COMMUNITY OUTREACH IMPROVE HIV TESTING UPTAKE</w:t>
      </w:r>
      <w:r>
        <w:rPr>
          <w:b/>
          <w:bCs/>
        </w:rPr>
        <w:t xml:space="preserve"> </w:t>
      </w:r>
      <w:r w:rsidR="00DF0EBA">
        <w:rPr>
          <w:b/>
          <w:bCs/>
        </w:rPr>
        <w:t>AMONG CHILDREN IN WESTERN KENYA?</w:t>
      </w:r>
    </w:p>
    <w:p w14:paraId="0F8AE77C" w14:textId="77777777" w:rsidR="00662FD5" w:rsidRPr="00EF5BAA" w:rsidRDefault="00662FD5" w:rsidP="00662FD5">
      <w:pPr>
        <w:rPr>
          <w:rFonts w:cs="Arial"/>
        </w:rPr>
      </w:pPr>
    </w:p>
    <w:p w14:paraId="7BB67D87" w14:textId="526A6177" w:rsidR="00662FD5" w:rsidRPr="00EF5BAA" w:rsidRDefault="00662FD5" w:rsidP="00662FD5">
      <w:pPr>
        <w:rPr>
          <w:rFonts w:cs="Arial"/>
        </w:rPr>
      </w:pPr>
      <w:r w:rsidRPr="00EF5BAA">
        <w:rPr>
          <w:rFonts w:cs="Arial"/>
        </w:rPr>
        <w:t>Samuel Ndolo</w:t>
      </w:r>
      <w:r w:rsidRPr="00EF5BAA">
        <w:rPr>
          <w:rFonts w:cs="Arial"/>
          <w:vertAlign w:val="superscript"/>
        </w:rPr>
        <w:t>1</w:t>
      </w:r>
      <w:r w:rsidRPr="00EF5BAA">
        <w:rPr>
          <w:rFonts w:cs="Arial"/>
        </w:rPr>
        <w:t xml:space="preserve">, </w:t>
      </w:r>
      <w:r w:rsidR="00C954DB" w:rsidRPr="00EF5BAA">
        <w:rPr>
          <w:rFonts w:cs="Arial"/>
        </w:rPr>
        <w:t>Nicollate Okoko</w:t>
      </w:r>
      <w:r w:rsidR="00C954DB" w:rsidRPr="00EF5BAA">
        <w:rPr>
          <w:rFonts w:cs="Arial"/>
          <w:vertAlign w:val="superscript"/>
        </w:rPr>
        <w:t>1</w:t>
      </w:r>
      <w:r w:rsidR="00C954DB" w:rsidRPr="00EF5BAA">
        <w:rPr>
          <w:rFonts w:cs="Arial"/>
        </w:rPr>
        <w:t xml:space="preserve">, </w:t>
      </w:r>
      <w:r w:rsidRPr="00EF5BAA">
        <w:rPr>
          <w:rFonts w:cs="Arial"/>
        </w:rPr>
        <w:t xml:space="preserve">Mary </w:t>
      </w:r>
      <w:r w:rsidR="00095AD9">
        <w:rPr>
          <w:rFonts w:cs="Arial"/>
        </w:rPr>
        <w:t xml:space="preserve">A. </w:t>
      </w:r>
      <w:r w:rsidRPr="00EF5BAA">
        <w:rPr>
          <w:rFonts w:cs="Arial"/>
        </w:rPr>
        <w:t>Guz</w:t>
      </w:r>
      <w:r w:rsidR="00095AD9">
        <w:rPr>
          <w:rFonts w:cs="Arial"/>
        </w:rPr>
        <w:t>é</w:t>
      </w:r>
      <w:r w:rsidRPr="00EF5BAA">
        <w:rPr>
          <w:rFonts w:cs="Arial"/>
          <w:vertAlign w:val="superscript"/>
        </w:rPr>
        <w:t>2</w:t>
      </w:r>
      <w:r w:rsidRPr="00EF5BAA">
        <w:rPr>
          <w:rFonts w:cs="Arial"/>
        </w:rPr>
        <w:t>, George Nyanaro</w:t>
      </w:r>
      <w:r w:rsidRPr="00EF5BAA">
        <w:rPr>
          <w:rFonts w:cs="Arial"/>
          <w:vertAlign w:val="superscript"/>
        </w:rPr>
        <w:t>1</w:t>
      </w:r>
      <w:r w:rsidRPr="00EF5BAA">
        <w:rPr>
          <w:rFonts w:cs="Arial"/>
        </w:rPr>
        <w:t>,</w:t>
      </w:r>
      <w:r w:rsidR="00EF5073" w:rsidRPr="00EF5BAA">
        <w:rPr>
          <w:rFonts w:cs="Arial"/>
        </w:rPr>
        <w:t xml:space="preserve"> </w:t>
      </w:r>
      <w:r w:rsidR="007E121C" w:rsidRPr="00EF5BAA">
        <w:rPr>
          <w:rFonts w:cs="Arial"/>
        </w:rPr>
        <w:t>Lenah</w:t>
      </w:r>
      <w:r w:rsidRPr="00EF5BAA">
        <w:rPr>
          <w:rFonts w:cs="Arial"/>
        </w:rPr>
        <w:t xml:space="preserve"> Nyabiage</w:t>
      </w:r>
      <w:r w:rsidRPr="00EF5BAA">
        <w:rPr>
          <w:rFonts w:cs="Arial"/>
          <w:vertAlign w:val="superscript"/>
        </w:rPr>
        <w:t>3</w:t>
      </w:r>
      <w:r w:rsidRPr="00EF5BAA">
        <w:rPr>
          <w:rFonts w:cs="Arial"/>
        </w:rPr>
        <w:t>, Elizabeth A. Bukusi</w:t>
      </w:r>
      <w:r w:rsidRPr="00EF5BAA">
        <w:rPr>
          <w:rFonts w:cs="Arial"/>
          <w:vertAlign w:val="superscript"/>
        </w:rPr>
        <w:t>1</w:t>
      </w:r>
      <w:r w:rsidRPr="00EF5BAA">
        <w:rPr>
          <w:rFonts w:cs="Arial"/>
        </w:rPr>
        <w:t>, Craig R. Cohen</w:t>
      </w:r>
      <w:r w:rsidRPr="00EF5BAA">
        <w:rPr>
          <w:rFonts w:cs="Arial"/>
          <w:vertAlign w:val="superscript"/>
        </w:rPr>
        <w:t>2</w:t>
      </w:r>
      <w:r w:rsidRPr="00EF5BAA">
        <w:rPr>
          <w:rFonts w:cs="Arial"/>
        </w:rPr>
        <w:t>, Jeremy Penner</w:t>
      </w:r>
      <w:r w:rsidRPr="00EF5BAA">
        <w:rPr>
          <w:rFonts w:cs="Arial"/>
          <w:vertAlign w:val="superscript"/>
        </w:rPr>
        <w:t>1</w:t>
      </w:r>
      <w:r w:rsidR="007E121C" w:rsidRPr="00EF5BAA">
        <w:rPr>
          <w:rFonts w:cs="Arial"/>
        </w:rPr>
        <w:t>, J</w:t>
      </w:r>
      <w:r w:rsidRPr="00EF5BAA">
        <w:rPr>
          <w:rFonts w:cs="Arial"/>
        </w:rPr>
        <w:t>ayne Lewis Kulzer</w:t>
      </w:r>
      <w:r w:rsidRPr="00EF5BAA">
        <w:rPr>
          <w:rFonts w:cs="Arial"/>
          <w:vertAlign w:val="superscript"/>
        </w:rPr>
        <w:t>2</w:t>
      </w:r>
      <w:r w:rsidRPr="00EF5BAA">
        <w:rPr>
          <w:rFonts w:cs="Arial"/>
        </w:rPr>
        <w:t xml:space="preserve"> </w:t>
      </w:r>
    </w:p>
    <w:p w14:paraId="22FA9782" w14:textId="77777777" w:rsidR="00662FD5" w:rsidRPr="00EF5BAA" w:rsidRDefault="00662FD5" w:rsidP="00662FD5">
      <w:pPr>
        <w:rPr>
          <w:rFonts w:cs="Arial"/>
        </w:rPr>
      </w:pPr>
    </w:p>
    <w:p w14:paraId="02932C9F" w14:textId="77777777" w:rsidR="00662FD5" w:rsidRPr="00EF5BAA" w:rsidRDefault="00662FD5" w:rsidP="00662FD5">
      <w:pPr>
        <w:spacing w:after="160" w:line="256" w:lineRule="auto"/>
        <w:rPr>
          <w:rFonts w:cs="Arial"/>
          <w:b/>
        </w:rPr>
      </w:pPr>
      <w:r w:rsidRPr="00EF5BAA">
        <w:rPr>
          <w:rFonts w:cs="Arial"/>
          <w:b/>
        </w:rPr>
        <w:t>Affiliations</w:t>
      </w:r>
    </w:p>
    <w:p w14:paraId="632393CB" w14:textId="77777777" w:rsidR="00662FD5" w:rsidRPr="00EF5BAA" w:rsidRDefault="00662FD5" w:rsidP="00662FD5">
      <w:pPr>
        <w:numPr>
          <w:ilvl w:val="0"/>
          <w:numId w:val="1"/>
        </w:numPr>
        <w:spacing w:after="160" w:line="256" w:lineRule="auto"/>
        <w:rPr>
          <w:rFonts w:cs="Arial"/>
        </w:rPr>
      </w:pPr>
      <w:r w:rsidRPr="00EF5BAA">
        <w:rPr>
          <w:rFonts w:cs="Arial"/>
        </w:rPr>
        <w:t>Kenya Medical Research Institute (KEMRI), Nairobi, Kenya</w:t>
      </w:r>
    </w:p>
    <w:p w14:paraId="66E9D040" w14:textId="77777777" w:rsidR="00662FD5" w:rsidRPr="00EF5BAA" w:rsidRDefault="00662FD5" w:rsidP="00662FD5">
      <w:pPr>
        <w:numPr>
          <w:ilvl w:val="0"/>
          <w:numId w:val="1"/>
        </w:numPr>
        <w:spacing w:after="160" w:line="256" w:lineRule="auto"/>
        <w:rPr>
          <w:rFonts w:cs="Arial"/>
        </w:rPr>
      </w:pPr>
      <w:r w:rsidRPr="00EF5BAA">
        <w:rPr>
          <w:rFonts w:cs="Arial"/>
        </w:rPr>
        <w:t>Department of Obstetrics, Gynecology and Reproductive Sciences, University of California San Francisco, San Francisco, CA, USA</w:t>
      </w:r>
    </w:p>
    <w:p w14:paraId="32E7219C" w14:textId="3816C72D" w:rsidR="00662FD5" w:rsidRPr="00EF5BAA" w:rsidRDefault="00662FD5" w:rsidP="00662FD5">
      <w:pPr>
        <w:numPr>
          <w:ilvl w:val="0"/>
          <w:numId w:val="1"/>
        </w:numPr>
        <w:spacing w:after="160" w:line="256" w:lineRule="auto"/>
        <w:rPr>
          <w:rFonts w:cs="Arial"/>
        </w:rPr>
      </w:pPr>
      <w:r w:rsidRPr="00EF5BAA">
        <w:rPr>
          <w:rFonts w:cs="Arial"/>
        </w:rPr>
        <w:t>U.S. Centers for Disease Control and Prevention</w:t>
      </w:r>
      <w:r w:rsidR="00C22EF1">
        <w:rPr>
          <w:rFonts w:cs="Arial"/>
        </w:rPr>
        <w:t xml:space="preserve"> (CDC)</w:t>
      </w:r>
      <w:r w:rsidRPr="00EF5BAA">
        <w:rPr>
          <w:rFonts w:cs="Arial"/>
        </w:rPr>
        <w:t>, Division of Global HIV</w:t>
      </w:r>
      <w:r w:rsidR="001572DE">
        <w:rPr>
          <w:rFonts w:cs="Arial"/>
        </w:rPr>
        <w:t xml:space="preserve"> </w:t>
      </w:r>
      <w:r w:rsidRPr="00EF5BAA">
        <w:rPr>
          <w:rFonts w:cs="Arial"/>
        </w:rPr>
        <w:t>&amp;</w:t>
      </w:r>
      <w:r w:rsidR="001572DE">
        <w:rPr>
          <w:rFonts w:cs="Arial"/>
        </w:rPr>
        <w:t xml:space="preserve"> </w:t>
      </w:r>
      <w:r w:rsidRPr="00EF5BAA">
        <w:rPr>
          <w:rFonts w:cs="Arial"/>
        </w:rPr>
        <w:t>TB</w:t>
      </w:r>
      <w:r w:rsidR="00C22EF1">
        <w:rPr>
          <w:rFonts w:cs="Arial"/>
        </w:rPr>
        <w:t xml:space="preserve"> (DGHT) </w:t>
      </w:r>
      <w:r w:rsidRPr="00EF5BAA">
        <w:rPr>
          <w:rFonts w:cs="Arial"/>
        </w:rPr>
        <w:t>, Nairobi, Kenya</w:t>
      </w:r>
    </w:p>
    <w:p w14:paraId="185B9128" w14:textId="5A9A577A" w:rsidR="0030699F" w:rsidRDefault="0030699F" w:rsidP="00FF5FAA">
      <w:pPr>
        <w:autoSpaceDE w:val="0"/>
        <w:autoSpaceDN w:val="0"/>
        <w:adjustRightInd w:val="0"/>
        <w:rPr>
          <w:rFonts w:eastAsiaTheme="minorHAnsi" w:cs="Avenir-Book"/>
          <w:b/>
        </w:rPr>
      </w:pPr>
      <w:r>
        <w:rPr>
          <w:rFonts w:eastAsiaTheme="minorHAnsi" w:cs="Avenir-Book"/>
          <w:b/>
        </w:rPr>
        <w:t>Title Character Count with spaces): 80</w:t>
      </w:r>
    </w:p>
    <w:p w14:paraId="4E46403E" w14:textId="66F6738D" w:rsidR="00FE1C53" w:rsidRPr="00EF5BAA" w:rsidRDefault="0030699F" w:rsidP="00FF5FAA">
      <w:pPr>
        <w:autoSpaceDE w:val="0"/>
        <w:autoSpaceDN w:val="0"/>
        <w:adjustRightInd w:val="0"/>
        <w:rPr>
          <w:rFonts w:eastAsiaTheme="minorHAnsi" w:cs="Avenir-Book"/>
          <w:b/>
        </w:rPr>
      </w:pPr>
      <w:r>
        <w:rPr>
          <w:rFonts w:eastAsiaTheme="minorHAnsi" w:cs="Avenir-Book"/>
          <w:b/>
        </w:rPr>
        <w:t xml:space="preserve">Body </w:t>
      </w:r>
      <w:r w:rsidR="00FE1C53">
        <w:rPr>
          <w:rFonts w:eastAsiaTheme="minorHAnsi" w:cs="Avenir-Book"/>
          <w:b/>
        </w:rPr>
        <w:t>Character Count (with spaces):</w:t>
      </w:r>
      <w:r w:rsidR="008707B9">
        <w:rPr>
          <w:rFonts w:eastAsiaTheme="minorHAnsi" w:cs="Avenir-Book"/>
          <w:b/>
        </w:rPr>
        <w:t xml:space="preserve"> 2,4</w:t>
      </w:r>
      <w:r w:rsidR="00A12807">
        <w:rPr>
          <w:rFonts w:eastAsiaTheme="minorHAnsi" w:cs="Avenir-Book"/>
          <w:b/>
        </w:rPr>
        <w:t>9</w:t>
      </w:r>
      <w:r w:rsidR="00F4577F">
        <w:rPr>
          <w:rFonts w:eastAsiaTheme="minorHAnsi" w:cs="Avenir-Book"/>
          <w:b/>
        </w:rPr>
        <w:t>3</w:t>
      </w:r>
    </w:p>
    <w:p w14:paraId="60D716C5" w14:textId="17BBDD57" w:rsidR="0030699F" w:rsidRDefault="0030699F" w:rsidP="0030699F">
      <w:pPr>
        <w:autoSpaceDE w:val="0"/>
        <w:autoSpaceDN w:val="0"/>
        <w:adjustRightInd w:val="0"/>
        <w:rPr>
          <w:rFonts w:eastAsiaTheme="minorHAnsi" w:cs="Avenir-Book"/>
          <w:b/>
        </w:rPr>
      </w:pPr>
      <w:r w:rsidRPr="00EF5BAA">
        <w:rPr>
          <w:rFonts w:eastAsiaTheme="minorHAnsi" w:cs="Avenir-Book"/>
          <w:b/>
        </w:rPr>
        <w:t>Word count:</w:t>
      </w:r>
      <w:r>
        <w:rPr>
          <w:rFonts w:eastAsiaTheme="minorHAnsi" w:cs="Avenir-Book"/>
          <w:b/>
        </w:rPr>
        <w:t xml:space="preserve"> 3</w:t>
      </w:r>
      <w:r w:rsidR="009D781B">
        <w:rPr>
          <w:rFonts w:eastAsiaTheme="minorHAnsi" w:cs="Avenir-Book"/>
          <w:b/>
        </w:rPr>
        <w:t>80</w:t>
      </w:r>
    </w:p>
    <w:p w14:paraId="43A2C569" w14:textId="77777777" w:rsidR="005711D3" w:rsidRPr="00EF5BAA" w:rsidRDefault="005711D3" w:rsidP="00FF5FAA">
      <w:pPr>
        <w:autoSpaceDE w:val="0"/>
        <w:autoSpaceDN w:val="0"/>
        <w:adjustRightInd w:val="0"/>
        <w:rPr>
          <w:rFonts w:eastAsiaTheme="minorHAnsi" w:cs="Avenir-Book"/>
          <w:b/>
        </w:rPr>
      </w:pPr>
    </w:p>
    <w:p w14:paraId="30190E2C" w14:textId="77777777" w:rsidR="0030699F" w:rsidRDefault="0030699F" w:rsidP="00974D8B">
      <w:pPr>
        <w:autoSpaceDE w:val="0"/>
        <w:autoSpaceDN w:val="0"/>
        <w:adjustRightInd w:val="0"/>
        <w:rPr>
          <w:rFonts w:eastAsiaTheme="minorHAnsi" w:cs="Avenir-Book"/>
          <w:b/>
        </w:rPr>
      </w:pPr>
    </w:p>
    <w:p w14:paraId="5F520131" w14:textId="6D62F0AC" w:rsidR="00FF5E93" w:rsidRPr="00EF5BAA" w:rsidRDefault="00981F4F" w:rsidP="00974D8B">
      <w:pPr>
        <w:autoSpaceDE w:val="0"/>
        <w:autoSpaceDN w:val="0"/>
        <w:adjustRightInd w:val="0"/>
        <w:rPr>
          <w:rStyle w:val="highlight"/>
        </w:rPr>
      </w:pPr>
      <w:r w:rsidRPr="00EF5BAA">
        <w:rPr>
          <w:rFonts w:eastAsiaTheme="minorHAnsi" w:cs="Avenir-Book"/>
          <w:b/>
        </w:rPr>
        <w:t>Background</w:t>
      </w:r>
    </w:p>
    <w:p w14:paraId="65F990A9" w14:textId="52840EE5" w:rsidR="00FF5FAA" w:rsidRPr="00EF5BAA" w:rsidRDefault="009440BA" w:rsidP="009A49EB">
      <w:pPr>
        <w:autoSpaceDE w:val="0"/>
        <w:autoSpaceDN w:val="0"/>
        <w:adjustRightInd w:val="0"/>
      </w:pPr>
      <w:r>
        <w:t xml:space="preserve">Less than </w:t>
      </w:r>
      <w:r w:rsidR="00AB2A75">
        <w:t>one</w:t>
      </w:r>
      <w:r>
        <w:t xml:space="preserve"> third of </w:t>
      </w:r>
      <w:r w:rsidR="005E5104">
        <w:t xml:space="preserve">children </w:t>
      </w:r>
      <w:r>
        <w:t>have eve</w:t>
      </w:r>
      <w:r w:rsidR="00456649">
        <w:t>r</w:t>
      </w:r>
      <w:r>
        <w:t xml:space="preserve"> been tested for HIV</w:t>
      </w:r>
      <w:r w:rsidR="00DB5386">
        <w:t xml:space="preserve"> in the Nyanza region</w:t>
      </w:r>
      <w:r w:rsidR="004A62C4">
        <w:t xml:space="preserve"> of western Kenya</w:t>
      </w:r>
      <w:r w:rsidR="005E5104">
        <w:t xml:space="preserve">. </w:t>
      </w:r>
      <w:r w:rsidR="0076643B" w:rsidRPr="00EF5BAA">
        <w:rPr>
          <w:rStyle w:val="highlight"/>
        </w:rPr>
        <w:t>D</w:t>
      </w:r>
      <w:r w:rsidR="00BC0859" w:rsidRPr="00EF5BAA">
        <w:rPr>
          <w:rStyle w:val="highlight"/>
        </w:rPr>
        <w:t>elayed</w:t>
      </w:r>
      <w:r w:rsidR="00BC0859" w:rsidRPr="00EF5BAA">
        <w:t xml:space="preserve"> </w:t>
      </w:r>
      <w:r w:rsidR="0028209D" w:rsidRPr="00EF5BAA">
        <w:t xml:space="preserve">HIV </w:t>
      </w:r>
      <w:r w:rsidR="00BC0859" w:rsidRPr="00EF5BAA">
        <w:t xml:space="preserve">identification is </w:t>
      </w:r>
      <w:r w:rsidR="00BC0859" w:rsidRPr="00EF5BAA">
        <w:rPr>
          <w:rStyle w:val="highlight"/>
        </w:rPr>
        <w:t>associated</w:t>
      </w:r>
      <w:r w:rsidR="00BC0859" w:rsidRPr="00EF5BAA">
        <w:t xml:space="preserve"> with poor health outcomes</w:t>
      </w:r>
      <w:r w:rsidR="00227487" w:rsidRPr="00EF5BAA">
        <w:t xml:space="preserve"> and </w:t>
      </w:r>
      <w:r w:rsidR="00AB2A75">
        <w:t xml:space="preserve">risk of virus </w:t>
      </w:r>
      <w:r w:rsidR="00227487" w:rsidRPr="00EF5BAA">
        <w:t>transmission</w:t>
      </w:r>
      <w:r w:rsidR="005E5104">
        <w:t xml:space="preserve"> </w:t>
      </w:r>
      <w:r w:rsidR="00AB2A75">
        <w:t xml:space="preserve">when </w:t>
      </w:r>
      <w:r w:rsidR="005E5104">
        <w:t>older children begin sexual activity</w:t>
      </w:r>
      <w:r w:rsidR="00BC0859" w:rsidRPr="00EF5BAA">
        <w:t xml:space="preserve">. </w:t>
      </w:r>
      <w:r w:rsidR="00887F90" w:rsidRPr="00EF5BAA">
        <w:rPr>
          <w:rFonts w:cs="ArialMT"/>
        </w:rPr>
        <w:t xml:space="preserve">This study examined </w:t>
      </w:r>
      <w:r w:rsidR="00227487" w:rsidRPr="00EF5BAA">
        <w:rPr>
          <w:rFonts w:cs="ArialMT"/>
        </w:rPr>
        <w:t>whethe</w:t>
      </w:r>
      <w:r w:rsidR="0098569D">
        <w:rPr>
          <w:rFonts w:cs="ArialMT"/>
        </w:rPr>
        <w:t>r</w:t>
      </w:r>
      <w:r w:rsidR="00887F90" w:rsidRPr="00EF5BAA">
        <w:rPr>
          <w:rFonts w:cs="ArialMT"/>
        </w:rPr>
        <w:t xml:space="preserve"> </w:t>
      </w:r>
      <w:r w:rsidR="00887F90" w:rsidRPr="00EF5BAA">
        <w:t>targeted community outreach events</w:t>
      </w:r>
      <w:r w:rsidR="00A304DC" w:rsidRPr="00EF5BAA">
        <w:t xml:space="preserve"> (TCOE)</w:t>
      </w:r>
      <w:r w:rsidR="00887F90" w:rsidRPr="00EF5BAA">
        <w:t xml:space="preserve"> increase</w:t>
      </w:r>
      <w:r w:rsidR="000F7938">
        <w:t>d</w:t>
      </w:r>
      <w:r w:rsidR="00887F90" w:rsidRPr="00EF5BAA">
        <w:t xml:space="preserve"> </w:t>
      </w:r>
      <w:r w:rsidR="00227487" w:rsidRPr="00EF5BAA">
        <w:t xml:space="preserve">HIV testing and identification of </w:t>
      </w:r>
      <w:r w:rsidR="005E5104">
        <w:t>HIV-infected children</w:t>
      </w:r>
      <w:r w:rsidR="00831DAA">
        <w:t xml:space="preserve"> in </w:t>
      </w:r>
      <w:r w:rsidR="00B5004F">
        <w:t xml:space="preserve">western </w:t>
      </w:r>
      <w:r w:rsidR="000F7938">
        <w:t>Kenya</w:t>
      </w:r>
      <w:r w:rsidR="00887F90" w:rsidRPr="00EF5BAA">
        <w:t>.</w:t>
      </w:r>
    </w:p>
    <w:p w14:paraId="3310F307" w14:textId="77777777" w:rsidR="00D979C1" w:rsidRPr="00EF5BAA" w:rsidRDefault="00D979C1">
      <w:pPr>
        <w:autoSpaceDE w:val="0"/>
        <w:autoSpaceDN w:val="0"/>
        <w:adjustRightInd w:val="0"/>
        <w:rPr>
          <w:b/>
        </w:rPr>
      </w:pPr>
    </w:p>
    <w:p w14:paraId="01C37CF9" w14:textId="77777777" w:rsidR="00981F4F" w:rsidRPr="00EF5BAA" w:rsidRDefault="00981F4F">
      <w:pPr>
        <w:autoSpaceDE w:val="0"/>
        <w:autoSpaceDN w:val="0"/>
        <w:adjustRightInd w:val="0"/>
        <w:rPr>
          <w:b/>
        </w:rPr>
      </w:pPr>
      <w:r w:rsidRPr="00EF5BAA">
        <w:rPr>
          <w:b/>
        </w:rPr>
        <w:t>Methods</w:t>
      </w:r>
    </w:p>
    <w:p w14:paraId="642653AC" w14:textId="731D108C" w:rsidR="00B5004F" w:rsidRDefault="00D61BC7" w:rsidP="00AE0D5E">
      <w:pPr>
        <w:rPr>
          <w:color w:val="000000" w:themeColor="text1"/>
        </w:rPr>
      </w:pPr>
      <w:r>
        <w:t xml:space="preserve">In Jul–Dec 2015, 493 </w:t>
      </w:r>
      <w:r w:rsidR="004A62C4">
        <w:t>TCOE</w:t>
      </w:r>
      <w:r>
        <w:t xml:space="preserve">s were </w:t>
      </w:r>
      <w:r w:rsidR="00A8798C">
        <w:t>implemented</w:t>
      </w:r>
      <w:r w:rsidR="004A62C4">
        <w:t xml:space="preserve"> </w:t>
      </w:r>
      <w:r w:rsidR="00456649">
        <w:t xml:space="preserve">for children and </w:t>
      </w:r>
      <w:r w:rsidR="00B10821">
        <w:rPr>
          <w:color w:val="000000" w:themeColor="text1"/>
        </w:rPr>
        <w:t xml:space="preserve">their </w:t>
      </w:r>
      <w:r w:rsidR="00B10821" w:rsidRPr="00EF5BAA">
        <w:rPr>
          <w:color w:val="000000" w:themeColor="text1"/>
        </w:rPr>
        <w:t>caregivers</w:t>
      </w:r>
      <w:r>
        <w:rPr>
          <w:color w:val="000000" w:themeColor="text1"/>
        </w:rPr>
        <w:t xml:space="preserve"> </w:t>
      </w:r>
      <w:r w:rsidR="00A8798C">
        <w:rPr>
          <w:color w:val="000000" w:themeColor="text1"/>
        </w:rPr>
        <w:t>within</w:t>
      </w:r>
      <w:r w:rsidR="00B10821" w:rsidRPr="00EF5BAA">
        <w:rPr>
          <w:color w:val="000000" w:themeColor="text1"/>
        </w:rPr>
        <w:t xml:space="preserve"> </w:t>
      </w:r>
      <w:r w:rsidR="004A62C4">
        <w:rPr>
          <w:color w:val="000000" w:themeColor="text1"/>
        </w:rPr>
        <w:t xml:space="preserve">148 </w:t>
      </w:r>
      <w:r w:rsidR="00B10821" w:rsidRPr="00EF5BAA">
        <w:rPr>
          <w:color w:val="000000" w:themeColor="text1"/>
        </w:rPr>
        <w:t>health facility catchment areas</w:t>
      </w:r>
      <w:r>
        <w:rPr>
          <w:color w:val="000000" w:themeColor="text1"/>
        </w:rPr>
        <w:t xml:space="preserve"> </w:t>
      </w:r>
      <w:r w:rsidR="00CD64FB" w:rsidRPr="00EF5BAA">
        <w:rPr>
          <w:color w:val="000000" w:themeColor="text1"/>
        </w:rPr>
        <w:t xml:space="preserve">supported by Family AIDS Care </w:t>
      </w:r>
      <w:r w:rsidR="00CD64FB">
        <w:rPr>
          <w:color w:val="000000" w:themeColor="text1"/>
        </w:rPr>
        <w:t>&amp;</w:t>
      </w:r>
      <w:r w:rsidR="00CD64FB" w:rsidRPr="00EF5BAA">
        <w:rPr>
          <w:color w:val="000000" w:themeColor="text1"/>
        </w:rPr>
        <w:t xml:space="preserve"> Education S</w:t>
      </w:r>
      <w:r w:rsidR="004A62C4">
        <w:rPr>
          <w:color w:val="000000" w:themeColor="text1"/>
        </w:rPr>
        <w:t>ervices (FACES</w:t>
      </w:r>
      <w:r w:rsidR="00A8798C">
        <w:rPr>
          <w:color w:val="000000" w:themeColor="text1"/>
        </w:rPr>
        <w:t>)</w:t>
      </w:r>
      <w:r w:rsidR="00B5004F">
        <w:rPr>
          <w:color w:val="000000" w:themeColor="text1"/>
        </w:rPr>
        <w:t xml:space="preserve">. </w:t>
      </w:r>
      <w:r w:rsidR="003E7B7A">
        <w:rPr>
          <w:color w:val="000000" w:themeColor="text1"/>
        </w:rPr>
        <w:t xml:space="preserve">TCOEs </w:t>
      </w:r>
      <w:r w:rsidR="0098569D">
        <w:rPr>
          <w:color w:val="000000" w:themeColor="text1"/>
        </w:rPr>
        <w:t xml:space="preserve">were conducted in community venues and </w:t>
      </w:r>
      <w:r w:rsidR="00181C92" w:rsidRPr="00EF5BAA">
        <w:rPr>
          <w:color w:val="000000" w:themeColor="text1"/>
        </w:rPr>
        <w:t xml:space="preserve">included </w:t>
      </w:r>
      <w:r w:rsidR="00B5004F">
        <w:rPr>
          <w:color w:val="000000" w:themeColor="text1"/>
        </w:rPr>
        <w:t>HIV</w:t>
      </w:r>
      <w:r w:rsidR="00B5004F" w:rsidRPr="00EF5BAA">
        <w:rPr>
          <w:color w:val="000000" w:themeColor="text1"/>
        </w:rPr>
        <w:t xml:space="preserve"> </w:t>
      </w:r>
      <w:r w:rsidR="00181C92" w:rsidRPr="00EF5BAA">
        <w:rPr>
          <w:color w:val="000000" w:themeColor="text1"/>
        </w:rPr>
        <w:t>education, HIV testing, and linkage to care</w:t>
      </w:r>
      <w:r w:rsidR="0098569D">
        <w:rPr>
          <w:color w:val="000000" w:themeColor="text1"/>
        </w:rPr>
        <w:t>.</w:t>
      </w:r>
    </w:p>
    <w:p w14:paraId="10D4AF15" w14:textId="77777777" w:rsidR="00B5004F" w:rsidRDefault="00B5004F" w:rsidP="00AE0D5E">
      <w:pPr>
        <w:rPr>
          <w:color w:val="000000" w:themeColor="text1"/>
        </w:rPr>
      </w:pPr>
    </w:p>
    <w:p w14:paraId="65066D13" w14:textId="2268F44B" w:rsidR="006A6DE5" w:rsidRPr="00EF5BAA" w:rsidRDefault="00CD64FB" w:rsidP="00AE0D5E">
      <w:pPr>
        <w:rPr>
          <w:color w:val="000000" w:themeColor="text1"/>
        </w:rPr>
      </w:pPr>
      <w:r>
        <w:rPr>
          <w:color w:val="000000" w:themeColor="text1"/>
        </w:rPr>
        <w:t>This pre</w:t>
      </w:r>
      <w:r w:rsidR="004A62C4">
        <w:rPr>
          <w:color w:val="000000" w:themeColor="text1"/>
        </w:rPr>
        <w:t>-</w:t>
      </w:r>
      <w:r>
        <w:rPr>
          <w:color w:val="000000" w:themeColor="text1"/>
        </w:rPr>
        <w:t xml:space="preserve"> and post</w:t>
      </w:r>
      <w:r w:rsidR="004A62C4">
        <w:rPr>
          <w:color w:val="000000" w:themeColor="text1"/>
        </w:rPr>
        <w:t>-</w:t>
      </w:r>
      <w:r>
        <w:rPr>
          <w:color w:val="000000" w:themeColor="text1"/>
        </w:rPr>
        <w:t xml:space="preserve">study </w:t>
      </w:r>
      <w:r w:rsidR="00E418CF" w:rsidRPr="00EF5BAA">
        <w:rPr>
          <w:color w:val="000000" w:themeColor="text1"/>
        </w:rPr>
        <w:t>compared</w:t>
      </w:r>
      <w:r w:rsidR="008F0273">
        <w:t xml:space="preserve"> </w:t>
      </w:r>
      <w:r w:rsidR="00C64BB2" w:rsidRPr="00EF5BAA">
        <w:rPr>
          <w:color w:val="000000" w:themeColor="text1"/>
        </w:rPr>
        <w:t xml:space="preserve">HIV </w:t>
      </w:r>
      <w:r w:rsidR="008F0273">
        <w:rPr>
          <w:color w:val="000000" w:themeColor="text1"/>
        </w:rPr>
        <w:t xml:space="preserve">testing uptake (number </w:t>
      </w:r>
      <w:r w:rsidR="0039411B" w:rsidRPr="00EF5BAA">
        <w:rPr>
          <w:color w:val="000000" w:themeColor="text1"/>
        </w:rPr>
        <w:t>tested</w:t>
      </w:r>
      <w:r w:rsidR="008F0273">
        <w:rPr>
          <w:color w:val="000000" w:themeColor="text1"/>
        </w:rPr>
        <w:t>)</w:t>
      </w:r>
      <w:r w:rsidR="0039411B" w:rsidRPr="00EF5BAA">
        <w:rPr>
          <w:color w:val="000000" w:themeColor="text1"/>
        </w:rPr>
        <w:t xml:space="preserve"> </w:t>
      </w:r>
      <w:r w:rsidR="006B0464" w:rsidRPr="00EF5BAA">
        <w:rPr>
          <w:color w:val="000000" w:themeColor="text1"/>
        </w:rPr>
        <w:t xml:space="preserve">and </w:t>
      </w:r>
      <w:r w:rsidR="008F0273">
        <w:rPr>
          <w:color w:val="000000" w:themeColor="text1"/>
        </w:rPr>
        <w:t>yield (</w:t>
      </w:r>
      <w:r w:rsidR="0039411B" w:rsidRPr="00EF5BAA">
        <w:rPr>
          <w:color w:val="000000" w:themeColor="text1"/>
        </w:rPr>
        <w:t>number</w:t>
      </w:r>
      <w:r w:rsidR="00C64BB2" w:rsidRPr="00EF5BAA">
        <w:rPr>
          <w:color w:val="000000" w:themeColor="text1"/>
        </w:rPr>
        <w:t xml:space="preserve"> </w:t>
      </w:r>
      <w:r w:rsidR="0039411B" w:rsidRPr="00EF5BAA">
        <w:rPr>
          <w:color w:val="000000" w:themeColor="text1"/>
        </w:rPr>
        <w:t>HIV positive</w:t>
      </w:r>
      <w:r w:rsidR="008F0273">
        <w:rPr>
          <w:color w:val="000000" w:themeColor="text1"/>
        </w:rPr>
        <w:t>)</w:t>
      </w:r>
      <w:r w:rsidR="0070077D">
        <w:rPr>
          <w:color w:val="000000" w:themeColor="text1"/>
        </w:rPr>
        <w:t xml:space="preserve"> </w:t>
      </w:r>
      <w:r w:rsidR="00E01BA0">
        <w:rPr>
          <w:color w:val="000000" w:themeColor="text1"/>
        </w:rPr>
        <w:t xml:space="preserve">in the </w:t>
      </w:r>
      <w:r w:rsidR="009B0827">
        <w:rPr>
          <w:color w:val="000000" w:themeColor="text1"/>
        </w:rPr>
        <w:t>5 month</w:t>
      </w:r>
      <w:r w:rsidR="00D86198">
        <w:rPr>
          <w:color w:val="000000" w:themeColor="text1"/>
        </w:rPr>
        <w:t>s</w:t>
      </w:r>
      <w:r w:rsidR="00E01BA0">
        <w:rPr>
          <w:color w:val="000000" w:themeColor="text1"/>
        </w:rPr>
        <w:t xml:space="preserve"> </w:t>
      </w:r>
      <w:r w:rsidR="00A304DC" w:rsidRPr="00EF5BAA">
        <w:rPr>
          <w:color w:val="000000" w:themeColor="text1"/>
        </w:rPr>
        <w:t xml:space="preserve">before </w:t>
      </w:r>
      <w:r w:rsidR="00E418CF" w:rsidRPr="00EF5BAA">
        <w:rPr>
          <w:color w:val="000000" w:themeColor="text1"/>
        </w:rPr>
        <w:t>(Jan–</w:t>
      </w:r>
      <w:r w:rsidR="00E51AA7" w:rsidRPr="00EF5BAA">
        <w:rPr>
          <w:color w:val="000000" w:themeColor="text1"/>
        </w:rPr>
        <w:t xml:space="preserve"> Jun</w:t>
      </w:r>
      <w:r w:rsidR="00E418CF" w:rsidRPr="00EF5BAA">
        <w:rPr>
          <w:color w:val="000000" w:themeColor="text1"/>
        </w:rPr>
        <w:t xml:space="preserve"> 2015) and</w:t>
      </w:r>
      <w:r w:rsidR="00E01BA0">
        <w:rPr>
          <w:color w:val="000000" w:themeColor="text1"/>
        </w:rPr>
        <w:t xml:space="preserve"> during</w:t>
      </w:r>
      <w:r w:rsidR="00E418CF" w:rsidRPr="00EF5BAA">
        <w:rPr>
          <w:color w:val="000000" w:themeColor="text1"/>
        </w:rPr>
        <w:t xml:space="preserve"> </w:t>
      </w:r>
      <w:r w:rsidR="00E51AA7" w:rsidRPr="00EF5BAA">
        <w:rPr>
          <w:color w:val="000000" w:themeColor="text1"/>
        </w:rPr>
        <w:t>(Jul</w:t>
      </w:r>
      <w:r w:rsidR="00E418CF" w:rsidRPr="00EF5BAA">
        <w:rPr>
          <w:color w:val="000000" w:themeColor="text1"/>
        </w:rPr>
        <w:t xml:space="preserve"> – Dec 2015</w:t>
      </w:r>
      <w:r w:rsidR="00E21ED7">
        <w:rPr>
          <w:color w:val="000000" w:themeColor="text1"/>
        </w:rPr>
        <w:t>)</w:t>
      </w:r>
      <w:r w:rsidR="00E01BA0">
        <w:rPr>
          <w:color w:val="000000" w:themeColor="text1"/>
        </w:rPr>
        <w:t xml:space="preserve"> TCOE implementation</w:t>
      </w:r>
      <w:r w:rsidR="00A8798C">
        <w:rPr>
          <w:color w:val="000000" w:themeColor="text1"/>
        </w:rPr>
        <w:t xml:space="preserve"> among children (&lt;15 years)</w:t>
      </w:r>
      <w:r w:rsidR="0098569D">
        <w:rPr>
          <w:color w:val="000000" w:themeColor="text1"/>
        </w:rPr>
        <w:t xml:space="preserve"> eligible for testing</w:t>
      </w:r>
      <w:r w:rsidR="00A12807">
        <w:rPr>
          <w:color w:val="000000" w:themeColor="text1"/>
        </w:rPr>
        <w:t xml:space="preserve"> at facilities or TCOE’s</w:t>
      </w:r>
      <w:r w:rsidR="00A8798C">
        <w:rPr>
          <w:color w:val="000000" w:themeColor="text1"/>
        </w:rPr>
        <w:t>.</w:t>
      </w:r>
      <w:r w:rsidR="00181C92">
        <w:rPr>
          <w:color w:val="000000" w:themeColor="text1"/>
        </w:rPr>
        <w:t xml:space="preserve"> </w:t>
      </w:r>
      <w:r w:rsidR="00177849" w:rsidRPr="00EF5BAA">
        <w:rPr>
          <w:color w:val="000000" w:themeColor="text1"/>
        </w:rPr>
        <w:t xml:space="preserve">Aggregated </w:t>
      </w:r>
      <w:r w:rsidR="008F0273">
        <w:rPr>
          <w:color w:val="000000" w:themeColor="text1"/>
        </w:rPr>
        <w:t xml:space="preserve">testing and yield </w:t>
      </w:r>
      <w:r w:rsidR="00181C92">
        <w:rPr>
          <w:color w:val="000000" w:themeColor="text1"/>
        </w:rPr>
        <w:t>data</w:t>
      </w:r>
      <w:r w:rsidR="00A8798C">
        <w:rPr>
          <w:color w:val="000000" w:themeColor="text1"/>
        </w:rPr>
        <w:t xml:space="preserve"> </w:t>
      </w:r>
      <w:r w:rsidR="0098569D">
        <w:rPr>
          <w:color w:val="000000" w:themeColor="text1"/>
        </w:rPr>
        <w:t xml:space="preserve">for both </w:t>
      </w:r>
      <w:r w:rsidR="00A8798C">
        <w:rPr>
          <w:color w:val="000000" w:themeColor="text1"/>
        </w:rPr>
        <w:t>facility</w:t>
      </w:r>
      <w:r w:rsidR="0098569D">
        <w:rPr>
          <w:color w:val="000000" w:themeColor="text1"/>
        </w:rPr>
        <w:t>-based</w:t>
      </w:r>
      <w:r w:rsidR="00A8798C">
        <w:rPr>
          <w:color w:val="000000" w:themeColor="text1"/>
        </w:rPr>
        <w:t xml:space="preserve"> </w:t>
      </w:r>
      <w:r w:rsidR="0098569D">
        <w:rPr>
          <w:color w:val="000000" w:themeColor="text1"/>
        </w:rPr>
        <w:t xml:space="preserve">and TCOE </w:t>
      </w:r>
      <w:r w:rsidR="00A8798C">
        <w:rPr>
          <w:color w:val="000000" w:themeColor="text1"/>
        </w:rPr>
        <w:t>testing</w:t>
      </w:r>
      <w:r w:rsidR="00B5004F">
        <w:rPr>
          <w:color w:val="000000" w:themeColor="text1"/>
        </w:rPr>
        <w:t xml:space="preserve">, </w:t>
      </w:r>
      <w:r w:rsidR="00177849" w:rsidRPr="00EF5BAA">
        <w:rPr>
          <w:color w:val="000000" w:themeColor="text1"/>
        </w:rPr>
        <w:t>w</w:t>
      </w:r>
      <w:r w:rsidR="00181C92">
        <w:rPr>
          <w:color w:val="000000" w:themeColor="text1"/>
        </w:rPr>
        <w:t>ere</w:t>
      </w:r>
      <w:r w:rsidR="00177849" w:rsidRPr="00EF5BAA">
        <w:rPr>
          <w:color w:val="000000" w:themeColor="text1"/>
        </w:rPr>
        <w:t xml:space="preserve"> captured </w:t>
      </w:r>
      <w:r w:rsidR="00A81D59" w:rsidRPr="00EF5BAA">
        <w:rPr>
          <w:color w:val="000000" w:themeColor="text1"/>
        </w:rPr>
        <w:t xml:space="preserve">in </w:t>
      </w:r>
      <w:r w:rsidR="00177849" w:rsidRPr="00EF5BAA">
        <w:rPr>
          <w:color w:val="000000" w:themeColor="text1"/>
        </w:rPr>
        <w:t xml:space="preserve">routine </w:t>
      </w:r>
      <w:r w:rsidR="00A81D59" w:rsidRPr="00EF5BAA">
        <w:rPr>
          <w:color w:val="000000" w:themeColor="text1"/>
        </w:rPr>
        <w:t>facility</w:t>
      </w:r>
      <w:r w:rsidR="0098569D">
        <w:rPr>
          <w:color w:val="000000" w:themeColor="text1"/>
        </w:rPr>
        <w:t xml:space="preserve"> </w:t>
      </w:r>
      <w:r w:rsidR="00A81D59" w:rsidRPr="00EF5BAA">
        <w:rPr>
          <w:color w:val="000000" w:themeColor="text1"/>
        </w:rPr>
        <w:t xml:space="preserve">level </w:t>
      </w:r>
      <w:r w:rsidR="00177849" w:rsidRPr="00EF5BAA">
        <w:rPr>
          <w:color w:val="000000" w:themeColor="text1"/>
        </w:rPr>
        <w:t>tools</w:t>
      </w:r>
      <w:r w:rsidR="007F5CF8">
        <w:rPr>
          <w:color w:val="000000" w:themeColor="text1"/>
        </w:rPr>
        <w:t>.</w:t>
      </w:r>
      <w:r w:rsidR="00696AE3">
        <w:rPr>
          <w:color w:val="000000" w:themeColor="text1"/>
        </w:rPr>
        <w:t xml:space="preserve"> N</w:t>
      </w:r>
      <w:r w:rsidR="00912AB1">
        <w:rPr>
          <w:color w:val="000000" w:themeColor="text1"/>
        </w:rPr>
        <w:t xml:space="preserve">egative binomial </w:t>
      </w:r>
      <w:r w:rsidR="00696AE3">
        <w:rPr>
          <w:color w:val="000000" w:themeColor="text1"/>
        </w:rPr>
        <w:t>models</w:t>
      </w:r>
      <w:r w:rsidR="00716AD8" w:rsidRPr="00EF5BAA">
        <w:rPr>
          <w:color w:val="000000" w:themeColor="text1"/>
        </w:rPr>
        <w:t xml:space="preserve"> </w:t>
      </w:r>
      <w:r w:rsidR="006A6DE5" w:rsidRPr="00EF5BAA">
        <w:rPr>
          <w:color w:val="000000" w:themeColor="text1"/>
        </w:rPr>
        <w:t>w</w:t>
      </w:r>
      <w:r w:rsidR="00716AD8" w:rsidRPr="00EF5BAA">
        <w:rPr>
          <w:color w:val="000000" w:themeColor="text1"/>
        </w:rPr>
        <w:t>ere</w:t>
      </w:r>
      <w:r w:rsidR="006A6DE5" w:rsidRPr="00EF5BAA">
        <w:rPr>
          <w:color w:val="000000" w:themeColor="text1"/>
        </w:rPr>
        <w:t xml:space="preserve"> used to </w:t>
      </w:r>
      <w:r w:rsidR="0098569D">
        <w:rPr>
          <w:color w:val="000000" w:themeColor="text1"/>
        </w:rPr>
        <w:t>assess</w:t>
      </w:r>
      <w:r w:rsidR="0098569D" w:rsidRPr="00EF5BAA">
        <w:rPr>
          <w:color w:val="000000" w:themeColor="text1"/>
        </w:rPr>
        <w:t xml:space="preserve"> </w:t>
      </w:r>
      <w:r w:rsidR="00716AD8" w:rsidRPr="00EF5BAA">
        <w:rPr>
          <w:color w:val="000000" w:themeColor="text1"/>
        </w:rPr>
        <w:t>change</w:t>
      </w:r>
      <w:r w:rsidR="008F0273">
        <w:rPr>
          <w:color w:val="000000" w:themeColor="text1"/>
        </w:rPr>
        <w:t>s</w:t>
      </w:r>
      <w:r w:rsidR="00517F42">
        <w:rPr>
          <w:color w:val="000000" w:themeColor="text1"/>
        </w:rPr>
        <w:t xml:space="preserve"> in</w:t>
      </w:r>
      <w:r w:rsidR="009D5BC4">
        <w:rPr>
          <w:color w:val="000000" w:themeColor="text1"/>
        </w:rPr>
        <w:t xml:space="preserve"> </w:t>
      </w:r>
      <w:r w:rsidR="003D1673">
        <w:rPr>
          <w:color w:val="000000" w:themeColor="text1"/>
        </w:rPr>
        <w:t>uptake and yield</w:t>
      </w:r>
      <w:r w:rsidR="00517F42">
        <w:rPr>
          <w:color w:val="000000" w:themeColor="text1"/>
        </w:rPr>
        <w:t xml:space="preserve"> </w:t>
      </w:r>
      <w:r w:rsidR="00716AD8" w:rsidRPr="00EF5BAA">
        <w:rPr>
          <w:color w:val="000000" w:themeColor="text1"/>
        </w:rPr>
        <w:t xml:space="preserve">after </w:t>
      </w:r>
      <w:r w:rsidR="00B45FA4" w:rsidRPr="00EF5BAA">
        <w:rPr>
          <w:color w:val="000000" w:themeColor="text1"/>
        </w:rPr>
        <w:t>TCOE</w:t>
      </w:r>
      <w:r w:rsidR="00716AD8" w:rsidRPr="00EF5BAA">
        <w:rPr>
          <w:color w:val="000000" w:themeColor="text1"/>
        </w:rPr>
        <w:t xml:space="preserve"> </w:t>
      </w:r>
      <w:r w:rsidR="00B45FA4" w:rsidRPr="00EF5BAA">
        <w:rPr>
          <w:color w:val="000000" w:themeColor="text1"/>
        </w:rPr>
        <w:t>implementation</w:t>
      </w:r>
      <w:r w:rsidR="00F471AD">
        <w:rPr>
          <w:color w:val="000000" w:themeColor="text1"/>
        </w:rPr>
        <w:t xml:space="preserve"> overall and by </w:t>
      </w:r>
      <w:r w:rsidR="009D5BC4">
        <w:rPr>
          <w:color w:val="000000" w:themeColor="text1"/>
        </w:rPr>
        <w:t>sex</w:t>
      </w:r>
      <w:r w:rsidR="00696AE3">
        <w:rPr>
          <w:color w:val="000000" w:themeColor="text1"/>
        </w:rPr>
        <w:t>,</w:t>
      </w:r>
      <w:r w:rsidR="00095AD9">
        <w:rPr>
          <w:color w:val="000000" w:themeColor="text1"/>
        </w:rPr>
        <w:t xml:space="preserve"> and </w:t>
      </w:r>
      <w:r w:rsidR="00696AE3">
        <w:rPr>
          <w:color w:val="000000" w:themeColor="text1"/>
        </w:rPr>
        <w:t xml:space="preserve">to </w:t>
      </w:r>
      <w:r w:rsidR="00831DAA">
        <w:rPr>
          <w:color w:val="000000" w:themeColor="text1"/>
        </w:rPr>
        <w:t>estimate</w:t>
      </w:r>
      <w:r w:rsidR="009D5BC4">
        <w:rPr>
          <w:color w:val="000000" w:themeColor="text1"/>
        </w:rPr>
        <w:t xml:space="preserve"> month</w:t>
      </w:r>
      <w:r w:rsidR="00D86198">
        <w:rPr>
          <w:color w:val="000000" w:themeColor="text1"/>
        </w:rPr>
        <w:t>ly</w:t>
      </w:r>
      <w:r w:rsidR="00095AD9">
        <w:rPr>
          <w:color w:val="000000" w:themeColor="text1"/>
        </w:rPr>
        <w:t xml:space="preserve"> means</w:t>
      </w:r>
      <w:r w:rsidR="007858CB" w:rsidRPr="00EF5BAA">
        <w:rPr>
          <w:color w:val="000000" w:themeColor="text1"/>
        </w:rPr>
        <w:t>.</w:t>
      </w:r>
    </w:p>
    <w:p w14:paraId="729CA4CB" w14:textId="77777777" w:rsidR="00FB4F66" w:rsidRPr="00EF5BAA" w:rsidRDefault="00FB4F66">
      <w:pPr>
        <w:rPr>
          <w:b/>
          <w:color w:val="000000" w:themeColor="text1"/>
        </w:rPr>
      </w:pPr>
    </w:p>
    <w:p w14:paraId="1F986E0F" w14:textId="2C9AFF64" w:rsidR="00A74482" w:rsidRPr="00EF5BAA" w:rsidRDefault="00E51AA7" w:rsidP="00EF5BAA">
      <w:pPr>
        <w:rPr>
          <w:color w:val="000000" w:themeColor="text1"/>
        </w:rPr>
      </w:pPr>
      <w:r w:rsidRPr="00EF5BAA">
        <w:rPr>
          <w:b/>
          <w:color w:val="000000" w:themeColor="text1"/>
        </w:rPr>
        <w:t>Results</w:t>
      </w:r>
    </w:p>
    <w:p w14:paraId="735C9712" w14:textId="5CC01C6B" w:rsidR="00323AD3" w:rsidRPr="00EF5BAA" w:rsidRDefault="00ED76BA" w:rsidP="0015675D">
      <w:pPr>
        <w:rPr>
          <w:color w:val="000000" w:themeColor="text1"/>
        </w:rPr>
      </w:pPr>
      <w:r>
        <w:rPr>
          <w:color w:val="000000" w:themeColor="text1"/>
        </w:rPr>
        <w:t>Overall</w:t>
      </w:r>
      <w:r w:rsidR="00C22EF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D368D">
        <w:rPr>
          <w:color w:val="000000" w:themeColor="text1"/>
        </w:rPr>
        <w:t xml:space="preserve">TCOE </w:t>
      </w:r>
      <w:r>
        <w:rPr>
          <w:color w:val="000000" w:themeColor="text1"/>
        </w:rPr>
        <w:t>i</w:t>
      </w:r>
      <w:r w:rsidR="008D30D2">
        <w:rPr>
          <w:color w:val="000000" w:themeColor="text1"/>
        </w:rPr>
        <w:t xml:space="preserve">mplementation did not </w:t>
      </w:r>
      <w:r w:rsidR="00A74482" w:rsidRPr="00EF5BAA">
        <w:rPr>
          <w:color w:val="000000" w:themeColor="text1"/>
        </w:rPr>
        <w:t xml:space="preserve">increase uptake </w:t>
      </w:r>
      <w:r w:rsidR="00923438" w:rsidRPr="00EF5BAA">
        <w:rPr>
          <w:color w:val="000000" w:themeColor="text1"/>
        </w:rPr>
        <w:t>(p=</w:t>
      </w:r>
      <w:r w:rsidR="00AC0C7F">
        <w:rPr>
          <w:color w:val="000000" w:themeColor="text1"/>
        </w:rPr>
        <w:t>0.4</w:t>
      </w:r>
      <w:r w:rsidR="00B26069">
        <w:rPr>
          <w:color w:val="000000" w:themeColor="text1"/>
        </w:rPr>
        <w:t>3</w:t>
      </w:r>
      <w:r w:rsidR="00923438" w:rsidRPr="00EF5BAA">
        <w:rPr>
          <w:color w:val="000000" w:themeColor="text1"/>
        </w:rPr>
        <w:t xml:space="preserve">) </w:t>
      </w:r>
      <w:r w:rsidR="00FA268A">
        <w:rPr>
          <w:color w:val="000000" w:themeColor="text1"/>
        </w:rPr>
        <w:t xml:space="preserve">and </w:t>
      </w:r>
      <w:r w:rsidR="00584F30">
        <w:rPr>
          <w:color w:val="000000" w:themeColor="text1"/>
        </w:rPr>
        <w:t xml:space="preserve">average </w:t>
      </w:r>
      <w:r w:rsidR="00FA268A">
        <w:rPr>
          <w:color w:val="000000" w:themeColor="text1"/>
        </w:rPr>
        <w:t>yield</w:t>
      </w:r>
      <w:r w:rsidR="00FA268A" w:rsidRPr="00EF5BAA">
        <w:rPr>
          <w:color w:val="000000" w:themeColor="text1"/>
        </w:rPr>
        <w:t xml:space="preserve"> </w:t>
      </w:r>
      <w:r w:rsidR="00FA268A">
        <w:rPr>
          <w:color w:val="000000" w:themeColor="text1"/>
        </w:rPr>
        <w:t>decrease</w:t>
      </w:r>
      <w:r w:rsidR="005E5104">
        <w:rPr>
          <w:color w:val="000000" w:themeColor="text1"/>
        </w:rPr>
        <w:t>d</w:t>
      </w:r>
      <w:r w:rsidR="00FA268A" w:rsidRPr="00EF5BAA">
        <w:rPr>
          <w:color w:val="000000" w:themeColor="text1"/>
        </w:rPr>
        <w:t xml:space="preserve"> </w:t>
      </w:r>
      <w:r w:rsidR="00923438" w:rsidRPr="00EF5BAA">
        <w:rPr>
          <w:color w:val="000000" w:themeColor="text1"/>
        </w:rPr>
        <w:t>(p</w:t>
      </w:r>
      <w:r w:rsidR="00FA268A">
        <w:rPr>
          <w:color w:val="000000" w:themeColor="text1"/>
        </w:rPr>
        <w:t>&lt;</w:t>
      </w:r>
      <w:r w:rsidR="00F05460">
        <w:rPr>
          <w:color w:val="000000" w:themeColor="text1"/>
        </w:rPr>
        <w:t>0.</w:t>
      </w:r>
      <w:r w:rsidR="00FA268A">
        <w:rPr>
          <w:color w:val="000000" w:themeColor="text1"/>
        </w:rPr>
        <w:t>01</w:t>
      </w:r>
      <w:r w:rsidR="00923438" w:rsidRPr="00EF5BAA">
        <w:rPr>
          <w:color w:val="000000" w:themeColor="text1"/>
        </w:rPr>
        <w:t>)</w:t>
      </w:r>
      <w:r w:rsidR="00C91DA4">
        <w:rPr>
          <w:color w:val="000000" w:themeColor="text1"/>
        </w:rPr>
        <w:t>.</w:t>
      </w:r>
      <w:r w:rsidR="00923438" w:rsidRPr="00EF5BAA">
        <w:rPr>
          <w:color w:val="000000" w:themeColor="text1"/>
        </w:rPr>
        <w:t xml:space="preserve"> </w:t>
      </w:r>
      <w:r w:rsidR="00C64BB2" w:rsidRPr="00EF5BAA">
        <w:rPr>
          <w:color w:val="000000" w:themeColor="text1"/>
        </w:rPr>
        <w:t>Pre-</w:t>
      </w:r>
      <w:r w:rsidR="00323AD3" w:rsidRPr="00EF5BAA">
        <w:rPr>
          <w:color w:val="000000" w:themeColor="text1"/>
        </w:rPr>
        <w:t>TCOE,</w:t>
      </w:r>
      <w:r w:rsidR="00B017D5" w:rsidRPr="00EF5BAA">
        <w:rPr>
          <w:color w:val="000000" w:themeColor="text1"/>
        </w:rPr>
        <w:t xml:space="preserve"> the estimated mean </w:t>
      </w:r>
      <w:r w:rsidR="001572DE">
        <w:rPr>
          <w:color w:val="000000" w:themeColor="text1"/>
        </w:rPr>
        <w:t xml:space="preserve">number </w:t>
      </w:r>
      <w:r w:rsidR="00B017D5" w:rsidRPr="00EF5BAA">
        <w:rPr>
          <w:color w:val="000000" w:themeColor="text1"/>
        </w:rPr>
        <w:t xml:space="preserve">of </w:t>
      </w:r>
      <w:r w:rsidR="005E5104">
        <w:rPr>
          <w:color w:val="000000" w:themeColor="text1"/>
        </w:rPr>
        <w:t>children</w:t>
      </w:r>
      <w:r w:rsidR="005E5104" w:rsidRPr="00EF5BAA">
        <w:rPr>
          <w:color w:val="000000" w:themeColor="text1"/>
        </w:rPr>
        <w:t xml:space="preserve"> </w:t>
      </w:r>
      <w:r w:rsidR="00B017D5" w:rsidRPr="00EF5BAA">
        <w:rPr>
          <w:color w:val="000000" w:themeColor="text1"/>
        </w:rPr>
        <w:t xml:space="preserve">tested per </w:t>
      </w:r>
      <w:r w:rsidR="00B017D5" w:rsidRPr="00EF5BAA">
        <w:rPr>
          <w:color w:val="000000" w:themeColor="text1"/>
        </w:rPr>
        <w:lastRenderedPageBreak/>
        <w:t xml:space="preserve">facility </w:t>
      </w:r>
      <w:r w:rsidR="00923438" w:rsidRPr="00EF5BAA">
        <w:rPr>
          <w:color w:val="000000" w:themeColor="text1"/>
        </w:rPr>
        <w:t xml:space="preserve">was </w:t>
      </w:r>
      <w:r w:rsidR="00B26069">
        <w:rPr>
          <w:color w:val="000000" w:themeColor="text1"/>
        </w:rPr>
        <w:t>34.4</w:t>
      </w:r>
      <w:r w:rsidR="00FB5200" w:rsidRPr="00EF5BAA">
        <w:rPr>
          <w:color w:val="000000" w:themeColor="text1"/>
        </w:rPr>
        <w:t xml:space="preserve"> </w:t>
      </w:r>
      <w:r w:rsidR="00923438" w:rsidRPr="00EF5BAA">
        <w:rPr>
          <w:color w:val="000000" w:themeColor="text1"/>
        </w:rPr>
        <w:t xml:space="preserve">(95% CI </w:t>
      </w:r>
      <w:r w:rsidR="00B26069">
        <w:rPr>
          <w:color w:val="000000" w:themeColor="text1"/>
        </w:rPr>
        <w:t>29.1</w:t>
      </w:r>
      <w:r w:rsidR="00923438" w:rsidRPr="00EF5BAA">
        <w:rPr>
          <w:color w:val="000000" w:themeColor="text1"/>
        </w:rPr>
        <w:t xml:space="preserve">, </w:t>
      </w:r>
      <w:r w:rsidR="00B26069">
        <w:rPr>
          <w:color w:val="000000" w:themeColor="text1"/>
        </w:rPr>
        <w:t>40.7</w:t>
      </w:r>
      <w:r w:rsidR="00923438" w:rsidRPr="00EF5BAA">
        <w:rPr>
          <w:color w:val="000000" w:themeColor="text1"/>
        </w:rPr>
        <w:t>) compared to post</w:t>
      </w:r>
      <w:r w:rsidR="00C64BB2" w:rsidRPr="00EF5BAA">
        <w:rPr>
          <w:color w:val="000000" w:themeColor="text1"/>
        </w:rPr>
        <w:t>-</w:t>
      </w:r>
      <w:r w:rsidR="00323AD3" w:rsidRPr="00EF5BAA">
        <w:rPr>
          <w:color w:val="000000" w:themeColor="text1"/>
        </w:rPr>
        <w:t>TCOE</w:t>
      </w:r>
      <w:r w:rsidR="00AD368D">
        <w:rPr>
          <w:color w:val="000000" w:themeColor="text1"/>
        </w:rPr>
        <w:t>,</w:t>
      </w:r>
      <w:r w:rsidR="00923438" w:rsidRPr="00EF5BAA">
        <w:rPr>
          <w:color w:val="000000" w:themeColor="text1"/>
        </w:rPr>
        <w:t xml:space="preserve"> </w:t>
      </w:r>
      <w:r w:rsidR="00B26069">
        <w:rPr>
          <w:color w:val="000000" w:themeColor="text1"/>
        </w:rPr>
        <w:t>36.4</w:t>
      </w:r>
      <w:r w:rsidR="00FB5200" w:rsidRPr="00EF5BAA">
        <w:rPr>
          <w:color w:val="000000" w:themeColor="text1"/>
        </w:rPr>
        <w:t xml:space="preserve"> </w:t>
      </w:r>
      <w:r w:rsidR="00923438" w:rsidRPr="00EF5BAA">
        <w:rPr>
          <w:color w:val="000000" w:themeColor="text1"/>
        </w:rPr>
        <w:t xml:space="preserve">(95% CI </w:t>
      </w:r>
      <w:r w:rsidR="00B26069">
        <w:rPr>
          <w:color w:val="000000" w:themeColor="text1"/>
        </w:rPr>
        <w:t>30.8</w:t>
      </w:r>
      <w:r w:rsidR="00923438" w:rsidRPr="00EF5BAA">
        <w:rPr>
          <w:color w:val="000000" w:themeColor="text1"/>
        </w:rPr>
        <w:t xml:space="preserve">, </w:t>
      </w:r>
      <w:r w:rsidR="00B26069">
        <w:rPr>
          <w:color w:val="000000" w:themeColor="text1"/>
        </w:rPr>
        <w:t>42.9</w:t>
      </w:r>
      <w:r w:rsidR="00923438" w:rsidRPr="00EF5BAA">
        <w:rPr>
          <w:color w:val="000000" w:themeColor="text1"/>
        </w:rPr>
        <w:t xml:space="preserve">). </w:t>
      </w:r>
      <w:r w:rsidR="003A5AE9">
        <w:rPr>
          <w:color w:val="000000" w:themeColor="text1"/>
        </w:rPr>
        <w:t>The</w:t>
      </w:r>
      <w:r w:rsidR="00323AD3" w:rsidRPr="00EF5BAA">
        <w:rPr>
          <w:color w:val="000000" w:themeColor="text1"/>
        </w:rPr>
        <w:t xml:space="preserve"> </w:t>
      </w:r>
      <w:r w:rsidR="00A52DBD">
        <w:rPr>
          <w:color w:val="000000" w:themeColor="text1"/>
        </w:rPr>
        <w:t xml:space="preserve">estimated mean </w:t>
      </w:r>
      <w:r w:rsidR="00C8024C">
        <w:rPr>
          <w:color w:val="000000" w:themeColor="text1"/>
        </w:rPr>
        <w:t xml:space="preserve">yield </w:t>
      </w:r>
      <w:r w:rsidR="00D346EF">
        <w:rPr>
          <w:color w:val="000000" w:themeColor="text1"/>
        </w:rPr>
        <w:t xml:space="preserve">per facility </w:t>
      </w:r>
      <w:r w:rsidR="00323AD3" w:rsidRPr="00EF5BAA">
        <w:rPr>
          <w:color w:val="000000" w:themeColor="text1"/>
        </w:rPr>
        <w:t>pre</w:t>
      </w:r>
      <w:r w:rsidR="00C64BB2" w:rsidRPr="00EF5BAA">
        <w:rPr>
          <w:color w:val="000000" w:themeColor="text1"/>
        </w:rPr>
        <w:t>-</w:t>
      </w:r>
      <w:r w:rsidR="00323AD3" w:rsidRPr="00EF5BAA">
        <w:rPr>
          <w:color w:val="000000" w:themeColor="text1"/>
        </w:rPr>
        <w:t xml:space="preserve"> and post-TCOE</w:t>
      </w:r>
      <w:r w:rsidR="00382575">
        <w:rPr>
          <w:color w:val="000000" w:themeColor="text1"/>
        </w:rPr>
        <w:t xml:space="preserve"> was</w:t>
      </w:r>
      <w:r w:rsidR="00923438" w:rsidRPr="00EF5BAA">
        <w:rPr>
          <w:color w:val="000000" w:themeColor="text1"/>
        </w:rPr>
        <w:t xml:space="preserve"> </w:t>
      </w:r>
      <w:r w:rsidR="00FB5200">
        <w:rPr>
          <w:color w:val="000000" w:themeColor="text1"/>
        </w:rPr>
        <w:t>0.48</w:t>
      </w:r>
      <w:r w:rsidR="00FB5200" w:rsidRPr="00EF5BAA">
        <w:rPr>
          <w:color w:val="000000" w:themeColor="text1"/>
        </w:rPr>
        <w:t xml:space="preserve"> </w:t>
      </w:r>
      <w:r w:rsidR="00923438" w:rsidRPr="00EF5BAA">
        <w:rPr>
          <w:color w:val="000000" w:themeColor="text1"/>
        </w:rPr>
        <w:t>(</w:t>
      </w:r>
      <w:r w:rsidR="008C3352">
        <w:rPr>
          <w:color w:val="000000" w:themeColor="text1"/>
        </w:rPr>
        <w:t xml:space="preserve">95% </w:t>
      </w:r>
      <w:r w:rsidR="00923438" w:rsidRPr="00EF5BAA">
        <w:rPr>
          <w:color w:val="000000" w:themeColor="text1"/>
        </w:rPr>
        <w:t xml:space="preserve">CI </w:t>
      </w:r>
      <w:r w:rsidR="00FB5200">
        <w:rPr>
          <w:color w:val="000000" w:themeColor="text1"/>
        </w:rPr>
        <w:t>0.4</w:t>
      </w:r>
      <w:r w:rsidR="00B26069">
        <w:rPr>
          <w:color w:val="000000" w:themeColor="text1"/>
        </w:rPr>
        <w:t>0</w:t>
      </w:r>
      <w:r w:rsidR="00923438" w:rsidRPr="00EF5BAA">
        <w:rPr>
          <w:color w:val="000000" w:themeColor="text1"/>
        </w:rPr>
        <w:t xml:space="preserve">, </w:t>
      </w:r>
      <w:r w:rsidR="00FB5200">
        <w:rPr>
          <w:color w:val="000000" w:themeColor="text1"/>
        </w:rPr>
        <w:t>0.5</w:t>
      </w:r>
      <w:r w:rsidR="00B26069">
        <w:rPr>
          <w:color w:val="000000" w:themeColor="text1"/>
        </w:rPr>
        <w:t>7</w:t>
      </w:r>
      <w:r w:rsidR="00923438" w:rsidRPr="00EF5BAA">
        <w:rPr>
          <w:color w:val="000000" w:themeColor="text1"/>
        </w:rPr>
        <w:t xml:space="preserve">) </w:t>
      </w:r>
      <w:r w:rsidR="000F7938">
        <w:rPr>
          <w:color w:val="000000" w:themeColor="text1"/>
        </w:rPr>
        <w:t>versus</w:t>
      </w:r>
      <w:r w:rsidR="00923438" w:rsidRPr="00EF5BAA">
        <w:rPr>
          <w:color w:val="000000" w:themeColor="text1"/>
        </w:rPr>
        <w:t xml:space="preserve"> </w:t>
      </w:r>
      <w:r w:rsidR="00FB5200">
        <w:rPr>
          <w:color w:val="000000" w:themeColor="text1"/>
        </w:rPr>
        <w:t>0.</w:t>
      </w:r>
      <w:r w:rsidR="00B26069">
        <w:rPr>
          <w:color w:val="000000" w:themeColor="text1"/>
        </w:rPr>
        <w:t>26</w:t>
      </w:r>
      <w:r w:rsidR="00FB5200" w:rsidRPr="00EF5BAA">
        <w:rPr>
          <w:color w:val="000000" w:themeColor="text1"/>
        </w:rPr>
        <w:t xml:space="preserve"> </w:t>
      </w:r>
      <w:r w:rsidR="00923438" w:rsidRPr="00EF5BAA">
        <w:rPr>
          <w:color w:val="000000" w:themeColor="text1"/>
        </w:rPr>
        <w:t>(</w:t>
      </w:r>
      <w:r w:rsidR="008C3352">
        <w:rPr>
          <w:color w:val="000000" w:themeColor="text1"/>
        </w:rPr>
        <w:t xml:space="preserve">95% </w:t>
      </w:r>
      <w:r w:rsidR="00923438" w:rsidRPr="00EF5BAA">
        <w:rPr>
          <w:color w:val="000000" w:themeColor="text1"/>
        </w:rPr>
        <w:t xml:space="preserve">CI </w:t>
      </w:r>
      <w:r w:rsidR="00FB5200">
        <w:rPr>
          <w:color w:val="000000" w:themeColor="text1"/>
        </w:rPr>
        <w:t>0.</w:t>
      </w:r>
      <w:r w:rsidR="00B26069">
        <w:rPr>
          <w:color w:val="000000" w:themeColor="text1"/>
        </w:rPr>
        <w:t>21</w:t>
      </w:r>
      <w:r w:rsidR="00923438" w:rsidRPr="00EF5BAA">
        <w:rPr>
          <w:color w:val="000000" w:themeColor="text1"/>
        </w:rPr>
        <w:t xml:space="preserve">, </w:t>
      </w:r>
      <w:r w:rsidR="00FB5200">
        <w:rPr>
          <w:color w:val="000000" w:themeColor="text1"/>
        </w:rPr>
        <w:t>0.3</w:t>
      </w:r>
      <w:r w:rsidR="00B26069">
        <w:rPr>
          <w:color w:val="000000" w:themeColor="text1"/>
        </w:rPr>
        <w:t>4</w:t>
      </w:r>
      <w:r w:rsidR="00923438" w:rsidRPr="00EF5BAA">
        <w:rPr>
          <w:color w:val="000000" w:themeColor="text1"/>
        </w:rPr>
        <w:t>)</w:t>
      </w:r>
      <w:r w:rsidR="006D5DE5">
        <w:rPr>
          <w:color w:val="000000" w:themeColor="text1"/>
        </w:rPr>
        <w:t>,</w:t>
      </w:r>
      <w:r w:rsidR="000E6135">
        <w:rPr>
          <w:color w:val="000000" w:themeColor="text1"/>
        </w:rPr>
        <w:t xml:space="preserve"> respectively</w:t>
      </w:r>
      <w:r w:rsidR="00323AD3" w:rsidRPr="00EF5BAA">
        <w:rPr>
          <w:color w:val="000000" w:themeColor="text1"/>
        </w:rPr>
        <w:t>.</w:t>
      </w:r>
      <w:r w:rsidR="007D656A" w:rsidRPr="007D656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Findings by </w:t>
      </w:r>
      <w:r w:rsidR="00584F30">
        <w:rPr>
          <w:color w:val="000000" w:themeColor="text1"/>
        </w:rPr>
        <w:t>sex</w:t>
      </w:r>
      <w:r w:rsidR="0096661D">
        <w:rPr>
          <w:color w:val="000000" w:themeColor="text1"/>
        </w:rPr>
        <w:t xml:space="preserve"> </w:t>
      </w:r>
      <w:r>
        <w:rPr>
          <w:color w:val="000000" w:themeColor="text1"/>
        </w:rPr>
        <w:t>indicated that p</w:t>
      </w:r>
      <w:r w:rsidR="007D656A">
        <w:rPr>
          <w:color w:val="000000" w:themeColor="text1"/>
        </w:rPr>
        <w:t xml:space="preserve">re-TCOE more females </w:t>
      </w:r>
      <w:r w:rsidR="00912AB1">
        <w:rPr>
          <w:color w:val="000000" w:themeColor="text1"/>
        </w:rPr>
        <w:t xml:space="preserve">than males </w:t>
      </w:r>
      <w:r w:rsidR="00D346EF">
        <w:rPr>
          <w:color w:val="000000" w:themeColor="text1"/>
        </w:rPr>
        <w:t xml:space="preserve">per facility </w:t>
      </w:r>
      <w:r w:rsidR="00912AB1">
        <w:rPr>
          <w:color w:val="000000" w:themeColor="text1"/>
        </w:rPr>
        <w:t>were tested</w:t>
      </w:r>
      <w:r w:rsidR="00B26069">
        <w:rPr>
          <w:color w:val="000000" w:themeColor="text1"/>
        </w:rPr>
        <w:t>,</w:t>
      </w:r>
      <w:r w:rsidR="007D656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 </w:t>
      </w:r>
      <w:r w:rsidR="00B26069">
        <w:rPr>
          <w:color w:val="000000" w:themeColor="text1"/>
        </w:rPr>
        <w:t>estimated means of</w:t>
      </w:r>
      <w:r w:rsidR="007D656A">
        <w:rPr>
          <w:color w:val="000000" w:themeColor="text1"/>
        </w:rPr>
        <w:t xml:space="preserve"> </w:t>
      </w:r>
      <w:r w:rsidR="00B26069">
        <w:rPr>
          <w:color w:val="000000" w:themeColor="text1"/>
        </w:rPr>
        <w:t>37.4 (95% CI 31.8</w:t>
      </w:r>
      <w:r w:rsidR="007D656A">
        <w:rPr>
          <w:color w:val="000000" w:themeColor="text1"/>
        </w:rPr>
        <w:t>, 44</w:t>
      </w:r>
      <w:r w:rsidR="00B26069">
        <w:rPr>
          <w:color w:val="000000" w:themeColor="text1"/>
        </w:rPr>
        <w:t>.0</w:t>
      </w:r>
      <w:r w:rsidR="007D656A">
        <w:rPr>
          <w:color w:val="000000" w:themeColor="text1"/>
        </w:rPr>
        <w:t>) and 31</w:t>
      </w:r>
      <w:r w:rsidR="00B26069">
        <w:rPr>
          <w:color w:val="000000" w:themeColor="text1"/>
        </w:rPr>
        <w:t>.4</w:t>
      </w:r>
      <w:r w:rsidR="007D656A">
        <w:rPr>
          <w:color w:val="000000" w:themeColor="text1"/>
        </w:rPr>
        <w:t xml:space="preserve"> (95% CI 26</w:t>
      </w:r>
      <w:r w:rsidR="00B26069">
        <w:rPr>
          <w:color w:val="000000" w:themeColor="text1"/>
        </w:rPr>
        <w:t>.3</w:t>
      </w:r>
      <w:r w:rsidR="007D656A">
        <w:rPr>
          <w:color w:val="000000" w:themeColor="text1"/>
        </w:rPr>
        <w:t>, 37</w:t>
      </w:r>
      <w:r w:rsidR="00B26069">
        <w:rPr>
          <w:color w:val="000000" w:themeColor="text1"/>
        </w:rPr>
        <w:t>.5</w:t>
      </w:r>
      <w:r w:rsidR="007D656A">
        <w:rPr>
          <w:color w:val="000000" w:themeColor="text1"/>
        </w:rPr>
        <w:t>), respectively</w:t>
      </w:r>
      <w:r w:rsidR="008409FE">
        <w:rPr>
          <w:color w:val="000000" w:themeColor="text1"/>
        </w:rPr>
        <w:t>, (p&lt;0.01)</w:t>
      </w:r>
      <w:r w:rsidR="007D656A">
        <w:rPr>
          <w:color w:val="000000" w:themeColor="text1"/>
        </w:rPr>
        <w:t xml:space="preserve">. </w:t>
      </w:r>
      <w:r w:rsidR="006D5DE5">
        <w:rPr>
          <w:color w:val="000000" w:themeColor="text1"/>
        </w:rPr>
        <w:t xml:space="preserve">Adjusting for </w:t>
      </w:r>
      <w:r w:rsidR="00D86198">
        <w:rPr>
          <w:color w:val="000000" w:themeColor="text1"/>
        </w:rPr>
        <w:t>pre-TCOE levels</w:t>
      </w:r>
      <w:r w:rsidR="006D5DE5">
        <w:rPr>
          <w:color w:val="000000" w:themeColor="text1"/>
        </w:rPr>
        <w:t xml:space="preserve">, the change in number of males tested </w:t>
      </w:r>
      <w:r w:rsidR="00D346EF">
        <w:rPr>
          <w:color w:val="000000" w:themeColor="text1"/>
        </w:rPr>
        <w:t xml:space="preserve">per facility </w:t>
      </w:r>
      <w:r w:rsidR="006D5DE5">
        <w:rPr>
          <w:color w:val="000000" w:themeColor="text1"/>
        </w:rPr>
        <w:t xml:space="preserve">from pre- to post-TCOE increased compared to females, 37.6 (95% CI 30.5, 46.3) and 35.0 (95% CI 30.1, 40.6) respectively, (p&lt;0.01). </w:t>
      </w:r>
      <w:r w:rsidR="007D656A">
        <w:rPr>
          <w:color w:val="000000" w:themeColor="text1"/>
        </w:rPr>
        <w:t>There was no significant</w:t>
      </w:r>
      <w:r w:rsidR="00AD368D">
        <w:rPr>
          <w:color w:val="000000" w:themeColor="text1"/>
        </w:rPr>
        <w:t xml:space="preserve"> </w:t>
      </w:r>
      <w:r w:rsidR="007D656A">
        <w:rPr>
          <w:color w:val="000000" w:themeColor="text1"/>
        </w:rPr>
        <w:t xml:space="preserve">difference in </w:t>
      </w:r>
      <w:r w:rsidR="00AD368D">
        <w:rPr>
          <w:color w:val="000000" w:themeColor="text1"/>
        </w:rPr>
        <w:t>yield</w:t>
      </w:r>
      <w:r w:rsidR="001E50A3">
        <w:rPr>
          <w:color w:val="000000" w:themeColor="text1"/>
        </w:rPr>
        <w:t xml:space="preserve"> by sex</w:t>
      </w:r>
      <w:r w:rsidR="00AD368D">
        <w:rPr>
          <w:color w:val="000000" w:themeColor="text1"/>
        </w:rPr>
        <w:t xml:space="preserve"> </w:t>
      </w:r>
      <w:r w:rsidR="00AE0D5E">
        <w:rPr>
          <w:color w:val="000000" w:themeColor="text1"/>
        </w:rPr>
        <w:t>pre-TCOE</w:t>
      </w:r>
      <w:r w:rsidR="009D781B">
        <w:rPr>
          <w:color w:val="000000" w:themeColor="text1"/>
        </w:rPr>
        <w:t xml:space="preserve"> </w:t>
      </w:r>
      <w:r w:rsidR="007D656A">
        <w:rPr>
          <w:color w:val="000000" w:themeColor="text1"/>
        </w:rPr>
        <w:t>(p=</w:t>
      </w:r>
      <w:r w:rsidR="00095AD9">
        <w:rPr>
          <w:color w:val="000000" w:themeColor="text1"/>
        </w:rPr>
        <w:t>0.35</w:t>
      </w:r>
      <w:r w:rsidR="007D656A">
        <w:rPr>
          <w:color w:val="000000" w:themeColor="text1"/>
        </w:rPr>
        <w:t xml:space="preserve">) or when comparing </w:t>
      </w:r>
      <w:r w:rsidR="00AD368D">
        <w:rPr>
          <w:color w:val="000000" w:themeColor="text1"/>
        </w:rPr>
        <w:t>yield</w:t>
      </w:r>
      <w:r w:rsidR="007D656A">
        <w:rPr>
          <w:color w:val="000000" w:themeColor="text1"/>
        </w:rPr>
        <w:t xml:space="preserve"> overtime (p=</w:t>
      </w:r>
      <w:r w:rsidR="00095AD9">
        <w:rPr>
          <w:color w:val="000000" w:themeColor="text1"/>
        </w:rPr>
        <w:t>0.68</w:t>
      </w:r>
      <w:r w:rsidR="007D656A">
        <w:rPr>
          <w:color w:val="000000" w:themeColor="text1"/>
        </w:rPr>
        <w:t>)</w:t>
      </w:r>
      <w:r w:rsidR="00F471AD">
        <w:rPr>
          <w:color w:val="000000" w:themeColor="text1"/>
        </w:rPr>
        <w:t>.</w:t>
      </w:r>
      <w:r w:rsidR="00483BB1">
        <w:rPr>
          <w:color w:val="000000" w:themeColor="text1"/>
        </w:rPr>
        <w:t xml:space="preserve"> </w:t>
      </w:r>
    </w:p>
    <w:p w14:paraId="55D0DF8C" w14:textId="77777777" w:rsidR="00D54CDC" w:rsidRPr="00EF5BAA" w:rsidRDefault="00D54CDC" w:rsidP="00E44954">
      <w:pPr>
        <w:rPr>
          <w:rFonts w:ascii="Times New Roman" w:hAnsi="Times New Roman" w:cs="Times New Roman"/>
          <w:color w:val="000000"/>
        </w:rPr>
      </w:pPr>
    </w:p>
    <w:p w14:paraId="2E8797EC" w14:textId="2BE3BFE5" w:rsidR="00627844" w:rsidRDefault="00627844" w:rsidP="00E44954">
      <w:pPr>
        <w:rPr>
          <w:b/>
          <w:lang w:val="en-GB"/>
        </w:rPr>
      </w:pPr>
      <w:r w:rsidRPr="00EF5BAA">
        <w:rPr>
          <w:b/>
          <w:lang w:val="en-GB"/>
        </w:rPr>
        <w:t xml:space="preserve">Conclusions </w:t>
      </w:r>
    </w:p>
    <w:p w14:paraId="7CF33DE8" w14:textId="457FC150" w:rsidR="00FC3702" w:rsidRDefault="00FC3702" w:rsidP="00E44954">
      <w:r>
        <w:t xml:space="preserve">TCOE’s did not </w:t>
      </w:r>
      <w:r w:rsidR="000F7938">
        <w:t>increase</w:t>
      </w:r>
      <w:r>
        <w:t xml:space="preserve"> HIV testing</w:t>
      </w:r>
      <w:r w:rsidR="000F7938">
        <w:t xml:space="preserve"> overall</w:t>
      </w:r>
      <w:r w:rsidR="00995247">
        <w:t>,</w:t>
      </w:r>
      <w:r>
        <w:t xml:space="preserve"> and yield decreased when testing extended outside of facilit</w:t>
      </w:r>
      <w:r w:rsidR="000F7938">
        <w:t>ies.</w:t>
      </w:r>
      <w:r w:rsidR="005A4788">
        <w:t xml:space="preserve"> </w:t>
      </w:r>
      <w:r>
        <w:t>TCOEs</w:t>
      </w:r>
      <w:r w:rsidR="005A4788">
        <w:t xml:space="preserve"> increased</w:t>
      </w:r>
      <w:r w:rsidR="001E50A3">
        <w:t xml:space="preserve"> </w:t>
      </w:r>
      <w:r w:rsidR="008707B9">
        <w:t>testing</w:t>
      </w:r>
      <w:r w:rsidR="001E50A3">
        <w:t xml:space="preserve"> in males</w:t>
      </w:r>
      <w:r w:rsidR="00FE1C53">
        <w:t xml:space="preserve"> </w:t>
      </w:r>
      <w:r w:rsidR="008707B9">
        <w:t>more so than females</w:t>
      </w:r>
      <w:r w:rsidR="005A4788">
        <w:t xml:space="preserve"> demonstrating the</w:t>
      </w:r>
      <w:r w:rsidR="000F7938">
        <w:t xml:space="preserve"> value </w:t>
      </w:r>
      <w:r w:rsidR="005A4788">
        <w:t>of targeted test</w:t>
      </w:r>
      <w:r w:rsidR="000F7938">
        <w:t>ing</w:t>
      </w:r>
      <w:r w:rsidR="005A4788">
        <w:t xml:space="preserve"> for males.</w:t>
      </w:r>
      <w:r>
        <w:t xml:space="preserve"> Additional approaches or redesign, including cost effectiveness examination, is required to improve </w:t>
      </w:r>
      <w:r w:rsidR="001E50A3">
        <w:t>strategies to reach</w:t>
      </w:r>
      <w:r>
        <w:t xml:space="preserve"> children</w:t>
      </w:r>
      <w:r w:rsidR="00FE1C53">
        <w:t>.</w:t>
      </w:r>
    </w:p>
    <w:p w14:paraId="31B2EC99" w14:textId="77777777" w:rsidR="00FC3702" w:rsidRPr="00EF5BAA" w:rsidRDefault="00FC3702" w:rsidP="00E44954">
      <w:pPr>
        <w:rPr>
          <w:b/>
          <w:lang w:val="en-GB"/>
        </w:rPr>
      </w:pPr>
    </w:p>
    <w:p w14:paraId="70BF6AF2" w14:textId="5EB40F67" w:rsidR="00FF5FAA" w:rsidRPr="00EF5BAA" w:rsidRDefault="00FF5FAA" w:rsidP="00E418CF">
      <w:pPr>
        <w:jc w:val="both"/>
        <w:rPr>
          <w:b/>
          <w:lang w:val="en-GB"/>
        </w:rPr>
      </w:pPr>
    </w:p>
    <w:sectPr w:rsidR="00FF5FAA" w:rsidRPr="00EF5BAA" w:rsidSect="00077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Cambria"/>
    <w:panose1 w:val="02000503020000020003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43A"/>
    <w:multiLevelType w:val="hybridMultilevel"/>
    <w:tmpl w:val="73B8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F"/>
    <w:rsid w:val="0000355A"/>
    <w:rsid w:val="0000372D"/>
    <w:rsid w:val="000065BA"/>
    <w:rsid w:val="00014A74"/>
    <w:rsid w:val="00030633"/>
    <w:rsid w:val="0004176A"/>
    <w:rsid w:val="00052FB1"/>
    <w:rsid w:val="00077756"/>
    <w:rsid w:val="00095AD9"/>
    <w:rsid w:val="00097692"/>
    <w:rsid w:val="000978B3"/>
    <w:rsid w:val="000C1BB7"/>
    <w:rsid w:val="000C28D7"/>
    <w:rsid w:val="000E6135"/>
    <w:rsid w:val="000F7938"/>
    <w:rsid w:val="001006B6"/>
    <w:rsid w:val="001136C7"/>
    <w:rsid w:val="001139F9"/>
    <w:rsid w:val="001228E6"/>
    <w:rsid w:val="00134FCF"/>
    <w:rsid w:val="0015675D"/>
    <w:rsid w:val="001572DE"/>
    <w:rsid w:val="00171792"/>
    <w:rsid w:val="00177162"/>
    <w:rsid w:val="00177849"/>
    <w:rsid w:val="00181C92"/>
    <w:rsid w:val="00196221"/>
    <w:rsid w:val="001B31A3"/>
    <w:rsid w:val="001C2E78"/>
    <w:rsid w:val="001C5215"/>
    <w:rsid w:val="001C59C9"/>
    <w:rsid w:val="001E50A3"/>
    <w:rsid w:val="00206B7A"/>
    <w:rsid w:val="00211397"/>
    <w:rsid w:val="002214BB"/>
    <w:rsid w:val="00227487"/>
    <w:rsid w:val="00246288"/>
    <w:rsid w:val="00247296"/>
    <w:rsid w:val="00256CC1"/>
    <w:rsid w:val="00280C41"/>
    <w:rsid w:val="0028209D"/>
    <w:rsid w:val="002833FE"/>
    <w:rsid w:val="00284105"/>
    <w:rsid w:val="00291C27"/>
    <w:rsid w:val="002D16C1"/>
    <w:rsid w:val="002E4AD3"/>
    <w:rsid w:val="00306503"/>
    <w:rsid w:val="0030699F"/>
    <w:rsid w:val="00323AD3"/>
    <w:rsid w:val="00327939"/>
    <w:rsid w:val="00334898"/>
    <w:rsid w:val="00356A5B"/>
    <w:rsid w:val="0036534F"/>
    <w:rsid w:val="00382575"/>
    <w:rsid w:val="00393824"/>
    <w:rsid w:val="0039411B"/>
    <w:rsid w:val="00396607"/>
    <w:rsid w:val="003A5AE9"/>
    <w:rsid w:val="003C3126"/>
    <w:rsid w:val="003C3B1F"/>
    <w:rsid w:val="003D1673"/>
    <w:rsid w:val="003E7B7A"/>
    <w:rsid w:val="00410A66"/>
    <w:rsid w:val="00435ACD"/>
    <w:rsid w:val="00443ED1"/>
    <w:rsid w:val="00445F56"/>
    <w:rsid w:val="00456649"/>
    <w:rsid w:val="004609D1"/>
    <w:rsid w:val="00473CB5"/>
    <w:rsid w:val="00480643"/>
    <w:rsid w:val="00483219"/>
    <w:rsid w:val="00483BB1"/>
    <w:rsid w:val="00492175"/>
    <w:rsid w:val="004A609D"/>
    <w:rsid w:val="004A62C4"/>
    <w:rsid w:val="004B35A2"/>
    <w:rsid w:val="004C1461"/>
    <w:rsid w:val="004E4DF9"/>
    <w:rsid w:val="004F1447"/>
    <w:rsid w:val="005042F9"/>
    <w:rsid w:val="00517F42"/>
    <w:rsid w:val="005279A9"/>
    <w:rsid w:val="00531033"/>
    <w:rsid w:val="0053645E"/>
    <w:rsid w:val="005417F2"/>
    <w:rsid w:val="00543D95"/>
    <w:rsid w:val="005711D3"/>
    <w:rsid w:val="005819D0"/>
    <w:rsid w:val="00584F30"/>
    <w:rsid w:val="00593BCA"/>
    <w:rsid w:val="005A0589"/>
    <w:rsid w:val="005A4788"/>
    <w:rsid w:val="005C486E"/>
    <w:rsid w:val="005C5127"/>
    <w:rsid w:val="005D6FB0"/>
    <w:rsid w:val="005E113A"/>
    <w:rsid w:val="005E5104"/>
    <w:rsid w:val="005F3793"/>
    <w:rsid w:val="00602C41"/>
    <w:rsid w:val="00627844"/>
    <w:rsid w:val="00650E76"/>
    <w:rsid w:val="00654CBB"/>
    <w:rsid w:val="00662FD5"/>
    <w:rsid w:val="00681315"/>
    <w:rsid w:val="00696AE3"/>
    <w:rsid w:val="006A6DE5"/>
    <w:rsid w:val="006B0464"/>
    <w:rsid w:val="006B7812"/>
    <w:rsid w:val="006D5DE5"/>
    <w:rsid w:val="006E0D57"/>
    <w:rsid w:val="0070077D"/>
    <w:rsid w:val="00716AD8"/>
    <w:rsid w:val="00717B97"/>
    <w:rsid w:val="007230FA"/>
    <w:rsid w:val="007375A4"/>
    <w:rsid w:val="00740F5E"/>
    <w:rsid w:val="00741752"/>
    <w:rsid w:val="00746633"/>
    <w:rsid w:val="0076643B"/>
    <w:rsid w:val="007823DF"/>
    <w:rsid w:val="007858CB"/>
    <w:rsid w:val="007D656A"/>
    <w:rsid w:val="007E121C"/>
    <w:rsid w:val="007E60DC"/>
    <w:rsid w:val="007F4963"/>
    <w:rsid w:val="007F5CF8"/>
    <w:rsid w:val="007F7324"/>
    <w:rsid w:val="00831DAA"/>
    <w:rsid w:val="008409FE"/>
    <w:rsid w:val="008707B9"/>
    <w:rsid w:val="00887BC0"/>
    <w:rsid w:val="00887F90"/>
    <w:rsid w:val="00890797"/>
    <w:rsid w:val="008C3352"/>
    <w:rsid w:val="008D30D2"/>
    <w:rsid w:val="008D637D"/>
    <w:rsid w:val="008F0273"/>
    <w:rsid w:val="008F4C60"/>
    <w:rsid w:val="00902147"/>
    <w:rsid w:val="00912AB1"/>
    <w:rsid w:val="00920FC9"/>
    <w:rsid w:val="00923438"/>
    <w:rsid w:val="0093233E"/>
    <w:rsid w:val="009440BA"/>
    <w:rsid w:val="0095320A"/>
    <w:rsid w:val="0096661D"/>
    <w:rsid w:val="00974D8B"/>
    <w:rsid w:val="00981F4F"/>
    <w:rsid w:val="0098569D"/>
    <w:rsid w:val="00995247"/>
    <w:rsid w:val="009A3B93"/>
    <w:rsid w:val="009A49EB"/>
    <w:rsid w:val="009A66DA"/>
    <w:rsid w:val="009B0827"/>
    <w:rsid w:val="009C25C5"/>
    <w:rsid w:val="009D5BC4"/>
    <w:rsid w:val="009D781B"/>
    <w:rsid w:val="009E0EAC"/>
    <w:rsid w:val="009E28E6"/>
    <w:rsid w:val="009E2EC6"/>
    <w:rsid w:val="00A12807"/>
    <w:rsid w:val="00A304DC"/>
    <w:rsid w:val="00A31075"/>
    <w:rsid w:val="00A52DBD"/>
    <w:rsid w:val="00A74482"/>
    <w:rsid w:val="00A80DD0"/>
    <w:rsid w:val="00A81D59"/>
    <w:rsid w:val="00A8798C"/>
    <w:rsid w:val="00A93754"/>
    <w:rsid w:val="00AA65E9"/>
    <w:rsid w:val="00AB2A75"/>
    <w:rsid w:val="00AB4E7D"/>
    <w:rsid w:val="00AC0C7F"/>
    <w:rsid w:val="00AC2BFC"/>
    <w:rsid w:val="00AC5BF9"/>
    <w:rsid w:val="00AD368D"/>
    <w:rsid w:val="00AE0D5E"/>
    <w:rsid w:val="00AE4794"/>
    <w:rsid w:val="00AF0861"/>
    <w:rsid w:val="00AF470F"/>
    <w:rsid w:val="00B017D5"/>
    <w:rsid w:val="00B10821"/>
    <w:rsid w:val="00B162BD"/>
    <w:rsid w:val="00B26069"/>
    <w:rsid w:val="00B45FA4"/>
    <w:rsid w:val="00B46831"/>
    <w:rsid w:val="00B5004F"/>
    <w:rsid w:val="00BC0859"/>
    <w:rsid w:val="00BC4AAE"/>
    <w:rsid w:val="00BD1ED9"/>
    <w:rsid w:val="00BE311D"/>
    <w:rsid w:val="00C00D74"/>
    <w:rsid w:val="00C22EF1"/>
    <w:rsid w:val="00C262EA"/>
    <w:rsid w:val="00C449F1"/>
    <w:rsid w:val="00C4767A"/>
    <w:rsid w:val="00C61105"/>
    <w:rsid w:val="00C62F2E"/>
    <w:rsid w:val="00C64BB2"/>
    <w:rsid w:val="00C66D8E"/>
    <w:rsid w:val="00C8024C"/>
    <w:rsid w:val="00C91DA4"/>
    <w:rsid w:val="00C954DB"/>
    <w:rsid w:val="00CB311B"/>
    <w:rsid w:val="00CC52F7"/>
    <w:rsid w:val="00CD384F"/>
    <w:rsid w:val="00CD61A8"/>
    <w:rsid w:val="00CD64FB"/>
    <w:rsid w:val="00CE171F"/>
    <w:rsid w:val="00CF35DE"/>
    <w:rsid w:val="00CF5F48"/>
    <w:rsid w:val="00D200E6"/>
    <w:rsid w:val="00D2422A"/>
    <w:rsid w:val="00D346EF"/>
    <w:rsid w:val="00D427EB"/>
    <w:rsid w:val="00D54CDC"/>
    <w:rsid w:val="00D57985"/>
    <w:rsid w:val="00D61BC7"/>
    <w:rsid w:val="00D7717E"/>
    <w:rsid w:val="00D86198"/>
    <w:rsid w:val="00D96D74"/>
    <w:rsid w:val="00D979C1"/>
    <w:rsid w:val="00DB0279"/>
    <w:rsid w:val="00DB17E3"/>
    <w:rsid w:val="00DB1867"/>
    <w:rsid w:val="00DB5386"/>
    <w:rsid w:val="00DD2C3C"/>
    <w:rsid w:val="00DF0EBA"/>
    <w:rsid w:val="00E01675"/>
    <w:rsid w:val="00E01BA0"/>
    <w:rsid w:val="00E1258D"/>
    <w:rsid w:val="00E13039"/>
    <w:rsid w:val="00E170B3"/>
    <w:rsid w:val="00E20739"/>
    <w:rsid w:val="00E21ED7"/>
    <w:rsid w:val="00E34515"/>
    <w:rsid w:val="00E418CF"/>
    <w:rsid w:val="00E434E4"/>
    <w:rsid w:val="00E44954"/>
    <w:rsid w:val="00E450AB"/>
    <w:rsid w:val="00E51AA7"/>
    <w:rsid w:val="00E52B39"/>
    <w:rsid w:val="00E747DF"/>
    <w:rsid w:val="00E80FF9"/>
    <w:rsid w:val="00E839C7"/>
    <w:rsid w:val="00EC301A"/>
    <w:rsid w:val="00EC5E28"/>
    <w:rsid w:val="00ED1BB7"/>
    <w:rsid w:val="00ED76BA"/>
    <w:rsid w:val="00EF5073"/>
    <w:rsid w:val="00EF5BAA"/>
    <w:rsid w:val="00F0151E"/>
    <w:rsid w:val="00F05460"/>
    <w:rsid w:val="00F07483"/>
    <w:rsid w:val="00F24F57"/>
    <w:rsid w:val="00F4577F"/>
    <w:rsid w:val="00F471AD"/>
    <w:rsid w:val="00F6797E"/>
    <w:rsid w:val="00F7151A"/>
    <w:rsid w:val="00F716AC"/>
    <w:rsid w:val="00F8284E"/>
    <w:rsid w:val="00F85BC7"/>
    <w:rsid w:val="00F86715"/>
    <w:rsid w:val="00FA00ED"/>
    <w:rsid w:val="00FA268A"/>
    <w:rsid w:val="00FB4F66"/>
    <w:rsid w:val="00FB5200"/>
    <w:rsid w:val="00FC3702"/>
    <w:rsid w:val="00FC6A46"/>
    <w:rsid w:val="00FD2354"/>
    <w:rsid w:val="00FE1C53"/>
    <w:rsid w:val="00FE4362"/>
    <w:rsid w:val="00FF4872"/>
    <w:rsid w:val="00FF5E93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A35B1"/>
  <w14:defaultImageDpi w14:val="300"/>
  <w15:docId w15:val="{231571A3-2775-463E-800C-0CD99FB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0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rsid w:val="008D6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63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3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12"/>
    <w:pPr>
      <w:spacing w:after="0"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1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36C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80643"/>
  </w:style>
  <w:style w:type="paragraph" w:styleId="Revision">
    <w:name w:val="Revision"/>
    <w:hidden/>
    <w:uiPriority w:val="99"/>
    <w:semiHidden/>
    <w:rsid w:val="00BC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 Lewis-Kulzer</dc:creator>
  <cp:lastModifiedBy>Griffin, Rebecca</cp:lastModifiedBy>
  <cp:revision>2</cp:revision>
  <dcterms:created xsi:type="dcterms:W3CDTF">2018-03-05T22:10:00Z</dcterms:created>
  <dcterms:modified xsi:type="dcterms:W3CDTF">2018-03-05T22:10:00Z</dcterms:modified>
</cp:coreProperties>
</file>